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F1C" w:rsidRPr="00554F0F" w:rsidRDefault="00A32F1C" w:rsidP="009C1285">
      <w:pPr>
        <w:spacing w:line="480" w:lineRule="auto"/>
        <w:jc w:val="center"/>
        <w:rPr>
          <w:rFonts w:cs="David"/>
          <w:b/>
          <w:bCs/>
          <w:sz w:val="24"/>
          <w:szCs w:val="24"/>
          <w:u w:val="single"/>
          <w:rtl/>
        </w:rPr>
      </w:pPr>
      <w:r w:rsidRPr="00554F0F">
        <w:rPr>
          <w:rFonts w:cs="David" w:hint="cs"/>
          <w:b/>
          <w:bCs/>
          <w:sz w:val="24"/>
          <w:szCs w:val="24"/>
          <w:u w:val="single"/>
          <w:rtl/>
        </w:rPr>
        <w:t xml:space="preserve">בקשה לאישור התקשרות עם </w:t>
      </w:r>
      <w:r w:rsidR="006F1F93">
        <w:rPr>
          <w:rFonts w:cs="David" w:hint="cs"/>
          <w:b/>
          <w:bCs/>
          <w:sz w:val="24"/>
          <w:szCs w:val="24"/>
          <w:u w:val="single"/>
          <w:rtl/>
        </w:rPr>
        <w:t>ארכיון יד טבנקין</w:t>
      </w:r>
      <w:r w:rsidR="008A4AFF">
        <w:rPr>
          <w:rFonts w:cs="David" w:hint="cs"/>
          <w:b/>
          <w:bCs/>
          <w:sz w:val="24"/>
          <w:szCs w:val="24"/>
          <w:u w:val="single"/>
          <w:rtl/>
        </w:rPr>
        <w:t xml:space="preserve"> </w:t>
      </w:r>
      <w:r w:rsidR="00755995">
        <w:rPr>
          <w:rFonts w:cs="David" w:hint="cs"/>
          <w:b/>
          <w:bCs/>
          <w:sz w:val="24"/>
          <w:szCs w:val="24"/>
          <w:u w:val="single"/>
          <w:rtl/>
        </w:rPr>
        <w:t xml:space="preserve">במיזם משותף עבור </w:t>
      </w:r>
      <w:r w:rsidR="009C1285">
        <w:rPr>
          <w:rFonts w:cs="David" w:hint="cs"/>
          <w:b/>
          <w:bCs/>
          <w:sz w:val="24"/>
          <w:szCs w:val="24"/>
          <w:u w:val="single"/>
          <w:rtl/>
        </w:rPr>
        <w:t xml:space="preserve">ניהול </w:t>
      </w:r>
      <w:bookmarkStart w:id="0" w:name="_GoBack"/>
      <w:bookmarkEnd w:id="0"/>
      <w:r w:rsidR="00755995">
        <w:rPr>
          <w:rFonts w:cs="David" w:hint="cs"/>
          <w:b/>
          <w:bCs/>
          <w:sz w:val="24"/>
          <w:szCs w:val="24"/>
          <w:u w:val="single"/>
          <w:rtl/>
        </w:rPr>
        <w:t xml:space="preserve"> פרויקט </w:t>
      </w:r>
      <w:r w:rsidR="004642F1">
        <w:rPr>
          <w:rFonts w:cs="David" w:hint="cs"/>
          <w:b/>
          <w:bCs/>
          <w:sz w:val="24"/>
          <w:szCs w:val="24"/>
          <w:u w:val="single"/>
          <w:rtl/>
        </w:rPr>
        <w:t xml:space="preserve">תיעוד </w:t>
      </w:r>
      <w:r w:rsidR="00BB098A">
        <w:rPr>
          <w:rFonts w:cs="David" w:hint="cs"/>
          <w:b/>
          <w:bCs/>
          <w:sz w:val="24"/>
          <w:szCs w:val="24"/>
          <w:u w:val="single"/>
          <w:rtl/>
        </w:rPr>
        <w:t>החומרים ההיסטוריים של</w:t>
      </w:r>
      <w:r w:rsidR="004642F1">
        <w:rPr>
          <w:rFonts w:cs="David" w:hint="cs"/>
          <w:b/>
          <w:bCs/>
          <w:sz w:val="24"/>
          <w:szCs w:val="24"/>
          <w:u w:val="single"/>
          <w:rtl/>
        </w:rPr>
        <w:t xml:space="preserve"> תנועות הנוער</w:t>
      </w:r>
      <w:r w:rsidR="00B27FB3">
        <w:rPr>
          <w:rFonts w:cs="David" w:hint="cs"/>
          <w:b/>
          <w:bCs/>
          <w:sz w:val="24"/>
          <w:szCs w:val="24"/>
          <w:u w:val="single"/>
          <w:rtl/>
        </w:rPr>
        <w:t xml:space="preserve"> והמחתרות</w:t>
      </w:r>
      <w:r w:rsidR="004642F1">
        <w:rPr>
          <w:rFonts w:cs="David" w:hint="cs"/>
          <w:b/>
          <w:bCs/>
          <w:sz w:val="24"/>
          <w:szCs w:val="24"/>
          <w:u w:val="single"/>
          <w:rtl/>
        </w:rPr>
        <w:t xml:space="preserve"> </w:t>
      </w:r>
    </w:p>
    <w:p w:rsidR="002D2F43" w:rsidRDefault="002D2F43" w:rsidP="003E7877">
      <w:pPr>
        <w:spacing w:line="480" w:lineRule="auto"/>
        <w:jc w:val="both"/>
        <w:rPr>
          <w:rFonts w:cs="David"/>
          <w:b/>
          <w:bCs/>
          <w:sz w:val="24"/>
          <w:szCs w:val="24"/>
          <w:u w:val="single"/>
          <w:rtl/>
        </w:rPr>
      </w:pPr>
    </w:p>
    <w:p w:rsidR="00A32F1C" w:rsidRPr="00554F0F" w:rsidRDefault="008A4AFF" w:rsidP="003E7877">
      <w:pPr>
        <w:spacing w:line="480" w:lineRule="auto"/>
        <w:jc w:val="both"/>
        <w:rPr>
          <w:rFonts w:cs="David"/>
          <w:b/>
          <w:bCs/>
          <w:sz w:val="24"/>
          <w:szCs w:val="24"/>
          <w:u w:val="single"/>
          <w:rtl/>
        </w:rPr>
      </w:pPr>
      <w:r>
        <w:rPr>
          <w:rFonts w:cs="David" w:hint="cs"/>
          <w:b/>
          <w:bCs/>
          <w:sz w:val="24"/>
          <w:szCs w:val="24"/>
          <w:u w:val="single"/>
          <w:rtl/>
        </w:rPr>
        <w:t>רקע</w:t>
      </w:r>
      <w:r w:rsidR="00A32F1C" w:rsidRPr="00554F0F">
        <w:rPr>
          <w:rFonts w:cs="David" w:hint="cs"/>
          <w:b/>
          <w:bCs/>
          <w:sz w:val="24"/>
          <w:szCs w:val="24"/>
          <w:u w:val="single"/>
          <w:rtl/>
        </w:rPr>
        <w:t xml:space="preserve"> </w:t>
      </w:r>
    </w:p>
    <w:p w:rsidR="00B46125" w:rsidRDefault="00FA3995" w:rsidP="00AB611C">
      <w:pPr>
        <w:spacing w:line="480" w:lineRule="auto"/>
        <w:jc w:val="both"/>
        <w:rPr>
          <w:rFonts w:cs="David"/>
          <w:sz w:val="24"/>
          <w:szCs w:val="24"/>
          <w:rtl/>
        </w:rPr>
      </w:pPr>
      <w:r>
        <w:rPr>
          <w:rFonts w:cs="David" w:hint="cs"/>
          <w:sz w:val="24"/>
          <w:szCs w:val="24"/>
          <w:rtl/>
        </w:rPr>
        <w:t>אגף מורשת ב</w:t>
      </w:r>
      <w:r w:rsidR="00CE3135">
        <w:rPr>
          <w:rFonts w:cs="David" w:hint="cs"/>
          <w:sz w:val="24"/>
          <w:szCs w:val="24"/>
          <w:rtl/>
        </w:rPr>
        <w:t>משרד ירושלים</w:t>
      </w:r>
      <w:r w:rsidR="00DD1785">
        <w:rPr>
          <w:rFonts w:cs="David" w:hint="cs"/>
          <w:sz w:val="24"/>
          <w:szCs w:val="24"/>
          <w:rtl/>
        </w:rPr>
        <w:t xml:space="preserve"> ומורשת אמון </w:t>
      </w:r>
      <w:r w:rsidR="00E07302">
        <w:rPr>
          <w:rFonts w:cs="David" w:hint="cs"/>
          <w:sz w:val="24"/>
          <w:szCs w:val="24"/>
          <w:rtl/>
        </w:rPr>
        <w:t xml:space="preserve">על </w:t>
      </w:r>
      <w:r w:rsidR="00DD1785">
        <w:rPr>
          <w:rFonts w:cs="David" w:hint="cs"/>
          <w:sz w:val="24"/>
          <w:szCs w:val="24"/>
          <w:rtl/>
        </w:rPr>
        <w:t xml:space="preserve">שיקום והעצמת תשתיות המורשת הלאומית, באמצעות השקעה ממשלתית בשיקום ושימור נכסים מוחשיים ובלתי מוחשיים, המביאים לידי ביטוי את המורשת הלאומית בכל חלקי הארץ, במגוון תחומים. </w:t>
      </w:r>
      <w:r w:rsidR="00F945D5" w:rsidRPr="00F945D5">
        <w:rPr>
          <w:rFonts w:cs="David" w:hint="cs"/>
          <w:sz w:val="24"/>
          <w:szCs w:val="24"/>
          <w:rtl/>
        </w:rPr>
        <w:t>תפקידי האגף, כפי שנקבעו ב</w:t>
      </w:r>
      <w:r w:rsidR="00F945D5" w:rsidRPr="00F945D5">
        <w:rPr>
          <w:rFonts w:cs="David" w:hint="eastAsia"/>
          <w:sz w:val="24"/>
          <w:szCs w:val="24"/>
          <w:rtl/>
        </w:rPr>
        <w:t>החלטת</w:t>
      </w:r>
      <w:r w:rsidR="00F945D5" w:rsidRPr="00F945D5">
        <w:rPr>
          <w:rFonts w:cs="David"/>
          <w:sz w:val="24"/>
          <w:szCs w:val="24"/>
          <w:rtl/>
        </w:rPr>
        <w:t xml:space="preserve"> </w:t>
      </w:r>
      <w:r w:rsidR="00F945D5" w:rsidRPr="00F945D5">
        <w:rPr>
          <w:rFonts w:cs="David" w:hint="eastAsia"/>
          <w:sz w:val="24"/>
          <w:szCs w:val="24"/>
          <w:rtl/>
        </w:rPr>
        <w:t>ממשלה</w:t>
      </w:r>
      <w:r w:rsidR="00F945D5" w:rsidRPr="00F945D5">
        <w:rPr>
          <w:rFonts w:cs="David"/>
          <w:sz w:val="24"/>
          <w:szCs w:val="24"/>
          <w:rtl/>
        </w:rPr>
        <w:t xml:space="preserve"> </w:t>
      </w:r>
      <w:r w:rsidR="00F945D5" w:rsidRPr="00F945D5">
        <w:rPr>
          <w:rFonts w:cs="David" w:hint="eastAsia"/>
          <w:sz w:val="24"/>
          <w:szCs w:val="24"/>
          <w:rtl/>
        </w:rPr>
        <w:t>מס</w:t>
      </w:r>
      <w:r w:rsidR="00F945D5" w:rsidRPr="00F945D5">
        <w:rPr>
          <w:rFonts w:cs="David"/>
          <w:sz w:val="24"/>
          <w:szCs w:val="24"/>
          <w:rtl/>
        </w:rPr>
        <w:t xml:space="preserve">' 1412 </w:t>
      </w:r>
      <w:r w:rsidR="00F945D5" w:rsidRPr="00F945D5">
        <w:rPr>
          <w:rFonts w:cs="David" w:hint="eastAsia"/>
          <w:sz w:val="24"/>
          <w:szCs w:val="24"/>
          <w:rtl/>
        </w:rPr>
        <w:t>בעניין</w:t>
      </w:r>
      <w:r w:rsidR="00F945D5" w:rsidRPr="00F945D5">
        <w:rPr>
          <w:rFonts w:cs="David"/>
          <w:sz w:val="24"/>
          <w:szCs w:val="24"/>
          <w:rtl/>
        </w:rPr>
        <w:t xml:space="preserve"> </w:t>
      </w:r>
      <w:r w:rsidR="00F945D5" w:rsidRPr="00F945D5">
        <w:rPr>
          <w:rFonts w:cs="David" w:hint="eastAsia"/>
          <w:sz w:val="24"/>
          <w:szCs w:val="24"/>
          <w:rtl/>
        </w:rPr>
        <w:t>העצמת</w:t>
      </w:r>
      <w:r w:rsidR="00F945D5" w:rsidRPr="00F945D5">
        <w:rPr>
          <w:rFonts w:cs="David"/>
          <w:sz w:val="24"/>
          <w:szCs w:val="24"/>
          <w:rtl/>
        </w:rPr>
        <w:t xml:space="preserve"> </w:t>
      </w:r>
      <w:r w:rsidR="00F945D5" w:rsidRPr="00F945D5">
        <w:rPr>
          <w:rFonts w:cs="David" w:hint="eastAsia"/>
          <w:sz w:val="24"/>
          <w:szCs w:val="24"/>
          <w:rtl/>
        </w:rPr>
        <w:t>תשתיות</w:t>
      </w:r>
      <w:r w:rsidR="00F945D5" w:rsidRPr="00F945D5">
        <w:rPr>
          <w:rFonts w:cs="David"/>
          <w:sz w:val="24"/>
          <w:szCs w:val="24"/>
          <w:rtl/>
        </w:rPr>
        <w:t xml:space="preserve"> </w:t>
      </w:r>
      <w:r w:rsidR="00F945D5" w:rsidRPr="00F945D5">
        <w:rPr>
          <w:rFonts w:cs="David" w:hint="eastAsia"/>
          <w:sz w:val="24"/>
          <w:szCs w:val="24"/>
          <w:rtl/>
        </w:rPr>
        <w:t>המורשת</w:t>
      </w:r>
      <w:r w:rsidR="00F945D5" w:rsidRPr="00F945D5">
        <w:rPr>
          <w:rFonts w:cs="David"/>
          <w:sz w:val="24"/>
          <w:szCs w:val="24"/>
          <w:rtl/>
        </w:rPr>
        <w:t xml:space="preserve"> </w:t>
      </w:r>
      <w:r w:rsidR="00F945D5" w:rsidRPr="00F945D5">
        <w:rPr>
          <w:rFonts w:cs="David" w:hint="eastAsia"/>
          <w:sz w:val="24"/>
          <w:szCs w:val="24"/>
          <w:rtl/>
        </w:rPr>
        <w:t>הלאומית</w:t>
      </w:r>
      <w:r w:rsidR="00F945D5" w:rsidRPr="00F945D5">
        <w:rPr>
          <w:rFonts w:cs="David" w:hint="cs"/>
          <w:sz w:val="24"/>
          <w:szCs w:val="24"/>
          <w:rtl/>
        </w:rPr>
        <w:t xml:space="preserve">, הינם, בין היתר, לפעול "לאצירת תכנים בעלי חשיבות היסטורית ולאומית והנגשתם לציבור, לרבות באמצעות המרתם לפורמט דיגיטלי". </w:t>
      </w:r>
      <w:r w:rsidR="00EC6B34">
        <w:rPr>
          <w:rFonts w:cs="David" w:hint="cs"/>
          <w:sz w:val="24"/>
          <w:szCs w:val="24"/>
          <w:rtl/>
        </w:rPr>
        <w:t xml:space="preserve">לשם מימוש מטרה זו, האגף שותף </w:t>
      </w:r>
      <w:r w:rsidR="000E22E1">
        <w:rPr>
          <w:rFonts w:cs="David" w:hint="cs"/>
          <w:sz w:val="24"/>
          <w:szCs w:val="24"/>
          <w:rtl/>
        </w:rPr>
        <w:t>בשנים האחרונות במיזמים שונים שמטרתם דיגיטציה והנגשה של חומרים ארכיוני</w:t>
      </w:r>
      <w:r w:rsidR="0044367D">
        <w:rPr>
          <w:rFonts w:cs="David" w:hint="cs"/>
          <w:sz w:val="24"/>
          <w:szCs w:val="24"/>
          <w:rtl/>
        </w:rPr>
        <w:t>י</w:t>
      </w:r>
      <w:r w:rsidR="000E22E1">
        <w:rPr>
          <w:rFonts w:cs="David" w:hint="cs"/>
          <w:sz w:val="24"/>
          <w:szCs w:val="24"/>
          <w:rtl/>
        </w:rPr>
        <w:t>ם, ובראשם פרויקט רא"י- רשת ארכיוני ישראל. במסגרת פרויקט זה נ</w:t>
      </w:r>
      <w:r w:rsidR="00EB3553">
        <w:rPr>
          <w:rFonts w:cs="David" w:hint="cs"/>
          <w:sz w:val="24"/>
          <w:szCs w:val="24"/>
          <w:rtl/>
        </w:rPr>
        <w:t>ערך סקר של כלל הארכיונים בישראל</w:t>
      </w:r>
      <w:r w:rsidR="000E22E1">
        <w:rPr>
          <w:rFonts w:cs="David" w:hint="cs"/>
          <w:sz w:val="24"/>
          <w:szCs w:val="24"/>
          <w:rtl/>
        </w:rPr>
        <w:t xml:space="preserve"> ו</w:t>
      </w:r>
      <w:r w:rsidR="00EC6B34">
        <w:rPr>
          <w:rFonts w:cs="David" w:hint="cs"/>
          <w:sz w:val="24"/>
          <w:szCs w:val="24"/>
          <w:rtl/>
        </w:rPr>
        <w:t>נקבעה רשימה מדורגת של הארכיונים</w:t>
      </w:r>
      <w:r w:rsidR="00EB3553">
        <w:rPr>
          <w:rFonts w:cs="David" w:hint="cs"/>
          <w:sz w:val="24"/>
          <w:szCs w:val="24"/>
          <w:rtl/>
        </w:rPr>
        <w:t xml:space="preserve"> הראויים להשתתף בפרויקט,</w:t>
      </w:r>
      <w:r w:rsidR="00EC6B34">
        <w:rPr>
          <w:rFonts w:cs="David" w:hint="cs"/>
          <w:sz w:val="24"/>
          <w:szCs w:val="24"/>
          <w:rtl/>
        </w:rPr>
        <w:t xml:space="preserve"> תוך התייחסות לקריטריונים שונים כגון תקופה מייצגת, נדירות ועוד. </w:t>
      </w:r>
      <w:r w:rsidR="00EB3553">
        <w:rPr>
          <w:rFonts w:cs="David" w:hint="cs"/>
          <w:sz w:val="24"/>
          <w:szCs w:val="24"/>
          <w:rtl/>
        </w:rPr>
        <w:t xml:space="preserve">בארכיונים שנבחרו להשתתף בפרויקט </w:t>
      </w:r>
      <w:r w:rsidR="0044367D">
        <w:rPr>
          <w:rFonts w:cs="David" w:hint="cs"/>
          <w:sz w:val="24"/>
          <w:szCs w:val="24"/>
          <w:rtl/>
        </w:rPr>
        <w:t xml:space="preserve">מתבצעת </w:t>
      </w:r>
      <w:r w:rsidR="00EB3553">
        <w:rPr>
          <w:rFonts w:cs="David" w:hint="cs"/>
          <w:sz w:val="24"/>
          <w:szCs w:val="24"/>
          <w:rtl/>
        </w:rPr>
        <w:t>סריקה מדגמית של חומרים נבחרים</w:t>
      </w:r>
      <w:r w:rsidR="0044367D">
        <w:rPr>
          <w:rFonts w:cs="David" w:hint="cs"/>
          <w:sz w:val="24"/>
          <w:szCs w:val="24"/>
          <w:rtl/>
        </w:rPr>
        <w:t>,</w:t>
      </w:r>
      <w:r w:rsidR="00EC6B34">
        <w:rPr>
          <w:rFonts w:cs="David" w:hint="cs"/>
          <w:sz w:val="24"/>
          <w:szCs w:val="24"/>
          <w:rtl/>
        </w:rPr>
        <w:t xml:space="preserve"> </w:t>
      </w:r>
      <w:r w:rsidR="00734D78">
        <w:rPr>
          <w:rFonts w:cs="David" w:hint="cs"/>
          <w:sz w:val="24"/>
          <w:szCs w:val="24"/>
          <w:rtl/>
        </w:rPr>
        <w:t>ואלה מונגשים</w:t>
      </w:r>
      <w:r w:rsidR="00EB3553">
        <w:rPr>
          <w:rFonts w:cs="David" w:hint="cs"/>
          <w:sz w:val="24"/>
          <w:szCs w:val="24"/>
          <w:rtl/>
        </w:rPr>
        <w:t xml:space="preserve"> לציבור באמצעות הפורטל הייעודי שהוקם לשם כך על ידי הספרייה הלאומית.</w:t>
      </w:r>
      <w:r w:rsidR="00AB611C">
        <w:rPr>
          <w:rFonts w:cs="David" w:hint="cs"/>
          <w:sz w:val="24"/>
          <w:szCs w:val="24"/>
          <w:rtl/>
        </w:rPr>
        <w:t xml:space="preserve"> </w:t>
      </w:r>
    </w:p>
    <w:p w:rsidR="00972090" w:rsidRDefault="00AB611C" w:rsidP="00972090">
      <w:pPr>
        <w:spacing w:line="480" w:lineRule="auto"/>
        <w:jc w:val="both"/>
        <w:rPr>
          <w:rFonts w:cs="David"/>
          <w:sz w:val="24"/>
          <w:szCs w:val="24"/>
          <w:rtl/>
        </w:rPr>
      </w:pPr>
      <w:r>
        <w:rPr>
          <w:rFonts w:cs="David" w:hint="cs"/>
          <w:sz w:val="24"/>
          <w:szCs w:val="24"/>
          <w:rtl/>
        </w:rPr>
        <w:t>על אף פעילות הדיגיטציה הנרחבת שנעשית במסגרת פרויקט רא"י, פעילות זו הי</w:t>
      </w:r>
      <w:r w:rsidR="00243E1E">
        <w:rPr>
          <w:rFonts w:cs="David" w:hint="cs"/>
          <w:sz w:val="24"/>
          <w:szCs w:val="24"/>
          <w:rtl/>
        </w:rPr>
        <w:t>נה</w:t>
      </w:r>
      <w:r>
        <w:rPr>
          <w:rFonts w:cs="David" w:hint="cs"/>
          <w:sz w:val="24"/>
          <w:szCs w:val="24"/>
          <w:rtl/>
        </w:rPr>
        <w:t xml:space="preserve"> בהגדרתה מדגמית ואינה </w:t>
      </w:r>
      <w:r w:rsidR="00CC4EE3">
        <w:rPr>
          <w:rFonts w:cs="David" w:hint="cs"/>
          <w:sz w:val="24"/>
          <w:szCs w:val="24"/>
          <w:rtl/>
        </w:rPr>
        <w:t xml:space="preserve">מיועדת </w:t>
      </w:r>
      <w:r w:rsidR="0001271B">
        <w:rPr>
          <w:rFonts w:cs="David" w:hint="cs"/>
          <w:sz w:val="24"/>
          <w:szCs w:val="24"/>
          <w:rtl/>
        </w:rPr>
        <w:t>לתת מענה שלם לתחום או תמה מסוימת,</w:t>
      </w:r>
      <w:r w:rsidR="00B46125">
        <w:rPr>
          <w:rFonts w:cs="David" w:hint="cs"/>
          <w:sz w:val="24"/>
          <w:szCs w:val="24"/>
          <w:rtl/>
        </w:rPr>
        <w:t xml:space="preserve"> אלא </w:t>
      </w:r>
      <w:r w:rsidR="0001271B">
        <w:rPr>
          <w:rFonts w:cs="David" w:hint="cs"/>
          <w:sz w:val="24"/>
          <w:szCs w:val="24"/>
          <w:rtl/>
        </w:rPr>
        <w:t xml:space="preserve">דווקא </w:t>
      </w:r>
      <w:r w:rsidR="00B46125">
        <w:rPr>
          <w:rFonts w:cs="David" w:hint="cs"/>
          <w:sz w:val="24"/>
          <w:szCs w:val="24"/>
          <w:rtl/>
        </w:rPr>
        <w:t>לתת ייצוג</w:t>
      </w:r>
      <w:r w:rsidR="005E0E84">
        <w:rPr>
          <w:rFonts w:cs="David" w:hint="cs"/>
          <w:sz w:val="24"/>
          <w:szCs w:val="24"/>
          <w:rtl/>
        </w:rPr>
        <w:t xml:space="preserve"> ראשוני</w:t>
      </w:r>
      <w:r w:rsidR="0001271B">
        <w:rPr>
          <w:rFonts w:cs="David" w:hint="cs"/>
          <w:sz w:val="24"/>
          <w:szCs w:val="24"/>
          <w:rtl/>
        </w:rPr>
        <w:t xml:space="preserve"> הולם</w:t>
      </w:r>
      <w:r w:rsidR="00B46125">
        <w:rPr>
          <w:rFonts w:cs="David" w:hint="cs"/>
          <w:sz w:val="24"/>
          <w:szCs w:val="24"/>
          <w:rtl/>
        </w:rPr>
        <w:t xml:space="preserve"> לכלל סוגי הארכיונים, התקופות ו</w:t>
      </w:r>
      <w:r w:rsidR="0001271B">
        <w:rPr>
          <w:rFonts w:cs="David" w:hint="cs"/>
          <w:sz w:val="24"/>
          <w:szCs w:val="24"/>
          <w:rtl/>
        </w:rPr>
        <w:t>המוסדות</w:t>
      </w:r>
      <w:r w:rsidR="00B46125">
        <w:rPr>
          <w:rFonts w:cs="David" w:hint="cs"/>
          <w:sz w:val="24"/>
          <w:szCs w:val="24"/>
          <w:rtl/>
        </w:rPr>
        <w:t xml:space="preserve"> הקיימים בישראל. </w:t>
      </w:r>
      <w:r w:rsidR="00B42911">
        <w:rPr>
          <w:rFonts w:cs="David" w:hint="cs"/>
          <w:sz w:val="24"/>
          <w:szCs w:val="24"/>
          <w:rtl/>
        </w:rPr>
        <w:t>לאור זאת, הן וועדת המומחים של תוכנית מורשת והן וועדת</w:t>
      </w:r>
      <w:r w:rsidR="00B27FB3">
        <w:rPr>
          <w:rFonts w:cs="David" w:hint="cs"/>
          <w:sz w:val="24"/>
          <w:szCs w:val="24"/>
          <w:rtl/>
        </w:rPr>
        <w:t xml:space="preserve"> ההיגוי הבין משרדית של התוכנית </w:t>
      </w:r>
      <w:r w:rsidR="00B42911">
        <w:rPr>
          <w:rFonts w:cs="David" w:hint="cs"/>
          <w:sz w:val="24"/>
          <w:szCs w:val="24"/>
          <w:rtl/>
        </w:rPr>
        <w:t>מצאו לנכון להמליץ על מיזם דיגיטציה המתמקד ב</w:t>
      </w:r>
      <w:r w:rsidR="00324D49">
        <w:rPr>
          <w:rFonts w:cs="David" w:hint="cs"/>
          <w:sz w:val="24"/>
          <w:szCs w:val="24"/>
          <w:rtl/>
        </w:rPr>
        <w:t>אופן בלעדי ב</w:t>
      </w:r>
      <w:r w:rsidR="00B42911">
        <w:rPr>
          <w:rFonts w:cs="David" w:hint="cs"/>
          <w:sz w:val="24"/>
          <w:szCs w:val="24"/>
          <w:rtl/>
        </w:rPr>
        <w:t>חומרים ההיסטוריים של תנועות הנוער היהודיו</w:t>
      </w:r>
      <w:r w:rsidR="00324D49">
        <w:rPr>
          <w:rFonts w:cs="David" w:hint="cs"/>
          <w:sz w:val="24"/>
          <w:szCs w:val="24"/>
          <w:rtl/>
        </w:rPr>
        <w:t xml:space="preserve">ת, </w:t>
      </w:r>
      <w:r w:rsidR="00CE768D">
        <w:rPr>
          <w:rFonts w:cs="David" w:hint="cs"/>
          <w:sz w:val="24"/>
          <w:szCs w:val="24"/>
          <w:rtl/>
        </w:rPr>
        <w:t>מתוך הכרה בתפקידם של ארגונים אלה בהקמת המדינה ובבניינה</w:t>
      </w:r>
      <w:r w:rsidR="00B27FB3">
        <w:rPr>
          <w:rFonts w:cs="David" w:hint="cs"/>
          <w:sz w:val="24"/>
          <w:szCs w:val="24"/>
          <w:rtl/>
        </w:rPr>
        <w:t>, וכן על תקצוב ייעודי להמרה לפורמט דיגיטלי של</w:t>
      </w:r>
      <w:r w:rsidR="003B2F60">
        <w:rPr>
          <w:rFonts w:cs="David" w:hint="cs"/>
          <w:sz w:val="24"/>
          <w:szCs w:val="24"/>
          <w:rtl/>
        </w:rPr>
        <w:t xml:space="preserve"> אוסף</w:t>
      </w:r>
      <w:r w:rsidR="00B27FB3">
        <w:rPr>
          <w:rFonts w:cs="David" w:hint="cs"/>
          <w:sz w:val="24"/>
          <w:szCs w:val="24"/>
          <w:rtl/>
        </w:rPr>
        <w:t xml:space="preserve"> קלטות אודיו ווידאו </w:t>
      </w:r>
      <w:r w:rsidR="003B2F60">
        <w:rPr>
          <w:rFonts w:cs="David" w:hint="cs"/>
          <w:sz w:val="24"/>
          <w:szCs w:val="24"/>
          <w:rtl/>
        </w:rPr>
        <w:t xml:space="preserve">ייחודיים (עותקי מאסטר) </w:t>
      </w:r>
      <w:r w:rsidR="00B27FB3">
        <w:rPr>
          <w:rFonts w:cs="David" w:hint="cs"/>
          <w:sz w:val="24"/>
          <w:szCs w:val="24"/>
          <w:rtl/>
        </w:rPr>
        <w:t>בהן מתועדים ראיונות עם אנשי מחתרות</w:t>
      </w:r>
      <w:r w:rsidR="00CE768D">
        <w:rPr>
          <w:rFonts w:cs="David" w:hint="cs"/>
          <w:sz w:val="24"/>
          <w:szCs w:val="24"/>
          <w:rtl/>
        </w:rPr>
        <w:t xml:space="preserve">. </w:t>
      </w:r>
      <w:r w:rsidR="00B27FB3">
        <w:rPr>
          <w:rFonts w:cs="David" w:hint="cs"/>
          <w:sz w:val="24"/>
          <w:szCs w:val="24"/>
          <w:rtl/>
        </w:rPr>
        <w:t xml:space="preserve">שני האוספים מופקדים בארכיון יד טבנקין. </w:t>
      </w:r>
    </w:p>
    <w:p w:rsidR="00B27FB3" w:rsidRDefault="00B27FB3" w:rsidP="00B27FB3">
      <w:pPr>
        <w:spacing w:line="480" w:lineRule="auto"/>
        <w:jc w:val="both"/>
        <w:rPr>
          <w:rFonts w:cs="David"/>
          <w:sz w:val="24"/>
          <w:szCs w:val="24"/>
          <w:rtl/>
        </w:rPr>
      </w:pPr>
      <w:r w:rsidRPr="00B27FB3">
        <w:rPr>
          <w:rFonts w:cs="David" w:hint="cs"/>
          <w:sz w:val="24"/>
          <w:szCs w:val="24"/>
          <w:u w:val="single"/>
          <w:rtl/>
        </w:rPr>
        <w:t>פרויקט תנועות הנוער</w:t>
      </w:r>
      <w:r>
        <w:rPr>
          <w:rFonts w:cs="David" w:hint="cs"/>
          <w:sz w:val="24"/>
          <w:szCs w:val="24"/>
          <w:rtl/>
        </w:rPr>
        <w:t xml:space="preserve">: </w:t>
      </w:r>
      <w:r w:rsidR="00972090" w:rsidRPr="00972090">
        <w:rPr>
          <w:rFonts w:cs="David" w:hint="cs"/>
          <w:sz w:val="24"/>
          <w:szCs w:val="24"/>
          <w:rtl/>
        </w:rPr>
        <w:t xml:space="preserve">תנועות הנוער היהודיות באירופה החלו להתארגן לפני כמאה שנה, על רקע הזעזועים הרבים שפקדו את היבשת בתחילת המאה ה-20, וחינכו דורות של צעירים יהודיים לאור תכנים יהודיים וכלליים מודרניים. תנועות נוער אלה עמדו במידה רבה בראש המעשה </w:t>
      </w:r>
      <w:r w:rsidR="00972090" w:rsidRPr="00972090">
        <w:rPr>
          <w:rFonts w:cs="David" w:hint="cs"/>
          <w:sz w:val="24"/>
          <w:szCs w:val="24"/>
          <w:rtl/>
        </w:rPr>
        <w:lastRenderedPageBreak/>
        <w:t xml:space="preserve">הציוני-חלוצי, כשראשוני העולים לארץ ישראל עם סיום מלחמת העולם הראשונה היו בוגרי תנועות הנוער, ואף לאחר עלייתם כשפעלו לבניית המסד של הבית הלאומי היהודי בכל תחומי החיים- חינוך והוראה, התיישבות, הגנה ועוד. במקביל להתפתחותם של תנועות הנוער באירופה קמו תנועות נוער גם בארץ ישראל שחינכו נוער עולה ונוער יליד הארץ לערכים של אהבת המולדת, תרומה לקהילה והתיישבות. בוגרי תנועות הנוער הקימו עשרות ישובים ברחבי הארץ, והיוו את הכוח המגויס המרכזי בפלמ"ח ובארגוני המחתרות. יחד עם יתר לוחמי המחתרות ומגויסי הפלמ"ח, היו הם </w:t>
      </w:r>
      <w:proofErr w:type="spellStart"/>
      <w:r w:rsidR="00972090" w:rsidRPr="00972090">
        <w:rPr>
          <w:rFonts w:cs="David" w:hint="cs"/>
          <w:sz w:val="24"/>
          <w:szCs w:val="24"/>
          <w:rtl/>
        </w:rPr>
        <w:t>הכח</w:t>
      </w:r>
      <w:proofErr w:type="spellEnd"/>
      <w:r w:rsidR="00972090" w:rsidRPr="00972090">
        <w:rPr>
          <w:rFonts w:cs="David" w:hint="cs"/>
          <w:sz w:val="24"/>
          <w:szCs w:val="24"/>
          <w:rtl/>
        </w:rPr>
        <w:t xml:space="preserve"> הלוחם העיקרי במלחמה על שחרור ארץ ישראל ובמאבק לקוממיות. </w:t>
      </w:r>
      <w:r w:rsidR="00F05B10">
        <w:rPr>
          <w:rFonts w:cs="David" w:hint="cs"/>
          <w:sz w:val="24"/>
          <w:szCs w:val="24"/>
          <w:rtl/>
        </w:rPr>
        <w:t xml:space="preserve">לאור תפקידם החשוב של תנועות הנוער בבניין המדינה, ובשל ההבנה שללא הגדרת מיזם ייעודי לתנועות הנוער, חומרים אלה לא יזכו לייצוג ראוי (בין היתר לאור העובדה שהחומרים מרוכזים במוסד יחיד), מבקש האגף לקדם מיזם נפרד לתיעוד חומרים אלה. </w:t>
      </w:r>
    </w:p>
    <w:p w:rsidR="00EB1D6E" w:rsidRDefault="00B27FB3" w:rsidP="00EB1D6E">
      <w:pPr>
        <w:spacing w:line="480" w:lineRule="auto"/>
        <w:jc w:val="both"/>
        <w:rPr>
          <w:rFonts w:ascii="Arial" w:hAnsi="Arial" w:cs="Arial"/>
          <w:rtl/>
        </w:rPr>
      </w:pPr>
      <w:r w:rsidRPr="00B27FB3">
        <w:rPr>
          <w:rFonts w:cs="David" w:hint="cs"/>
          <w:sz w:val="24"/>
          <w:szCs w:val="24"/>
          <w:u w:val="single"/>
          <w:rtl/>
        </w:rPr>
        <w:t>פרויקט המחתרות</w:t>
      </w:r>
      <w:r>
        <w:rPr>
          <w:rFonts w:cs="David" w:hint="cs"/>
          <w:sz w:val="24"/>
          <w:szCs w:val="24"/>
          <w:rtl/>
        </w:rPr>
        <w:t xml:space="preserve">: </w:t>
      </w:r>
      <w:r w:rsidR="00EB1D6E" w:rsidRPr="00EB1D6E">
        <w:rPr>
          <w:rFonts w:cs="David"/>
          <w:sz w:val="24"/>
          <w:szCs w:val="24"/>
          <w:rtl/>
        </w:rPr>
        <w:t>לוחמי המחתרות, שלחמו נגד שלטון המנדט הבריטי הם אלה שהיוו את הכוח הלוחם העיקרי במלחמה על שחרור ארץ-ישראל ובמאבק לקוממיות</w:t>
      </w:r>
      <w:r w:rsidR="00EB1D6E">
        <w:rPr>
          <w:rFonts w:cs="David" w:hint="cs"/>
          <w:sz w:val="24"/>
          <w:szCs w:val="24"/>
          <w:rtl/>
        </w:rPr>
        <w:t xml:space="preserve"> והם שהפכו להיות לוחמי צה"ל עם הקמתו</w:t>
      </w:r>
      <w:r w:rsidR="00EB1D6E" w:rsidRPr="00EB1D6E">
        <w:rPr>
          <w:rFonts w:cs="David"/>
          <w:sz w:val="24"/>
          <w:szCs w:val="24"/>
          <w:rtl/>
        </w:rPr>
        <w:t>.</w:t>
      </w:r>
      <w:r w:rsidR="00EB1D6E">
        <w:rPr>
          <w:rFonts w:cs="David" w:hint="cs"/>
          <w:sz w:val="24"/>
          <w:szCs w:val="24"/>
          <w:rtl/>
        </w:rPr>
        <w:t xml:space="preserve"> במהלך השנים נעשו מספר ראיונות תיעוד עם אנשים אלה (קלטות וידאו ושמע), אולם בשל הפורמטים המיושנים שבהם נעשה התיעוד, נדרש כעת להמיר את החומרים לפורמט דיגיטלי על מנת להצילם ולהבטיח את המשך השימור והתיעוד הארכיוני המצולם עם אנשים אלה.  </w:t>
      </w:r>
    </w:p>
    <w:p w:rsidR="002D2F43" w:rsidRDefault="002D2F43" w:rsidP="002D2F43">
      <w:pPr>
        <w:spacing w:line="480" w:lineRule="auto"/>
        <w:jc w:val="both"/>
        <w:rPr>
          <w:rFonts w:cs="David"/>
          <w:b/>
          <w:bCs/>
          <w:sz w:val="24"/>
          <w:szCs w:val="24"/>
          <w:u w:val="single"/>
          <w:rtl/>
        </w:rPr>
      </w:pPr>
    </w:p>
    <w:p w:rsidR="002D2F43" w:rsidRDefault="008D4893" w:rsidP="002D2F43">
      <w:pPr>
        <w:spacing w:line="480" w:lineRule="auto"/>
        <w:jc w:val="both"/>
        <w:rPr>
          <w:rFonts w:cs="David"/>
          <w:sz w:val="24"/>
          <w:szCs w:val="24"/>
          <w:rtl/>
        </w:rPr>
      </w:pPr>
      <w:r w:rsidRPr="00554F0F">
        <w:rPr>
          <w:rFonts w:cs="David" w:hint="cs"/>
          <w:b/>
          <w:bCs/>
          <w:sz w:val="24"/>
          <w:szCs w:val="24"/>
          <w:u w:val="single"/>
          <w:rtl/>
        </w:rPr>
        <w:t>פרטי התוכנית</w:t>
      </w:r>
      <w:r w:rsidRPr="00554F0F">
        <w:rPr>
          <w:rFonts w:cs="David" w:hint="cs"/>
          <w:sz w:val="24"/>
          <w:szCs w:val="24"/>
          <w:rtl/>
        </w:rPr>
        <w:t xml:space="preserve"> </w:t>
      </w:r>
    </w:p>
    <w:p w:rsidR="00EB1D6E" w:rsidRDefault="002D2F43" w:rsidP="00EB1D6E">
      <w:pPr>
        <w:spacing w:line="480" w:lineRule="auto"/>
        <w:jc w:val="both"/>
        <w:rPr>
          <w:rFonts w:cs="David"/>
          <w:sz w:val="24"/>
          <w:szCs w:val="24"/>
          <w:rtl/>
        </w:rPr>
      </w:pPr>
      <w:r w:rsidRPr="002D2F43">
        <w:rPr>
          <w:rFonts w:cs="David" w:hint="cs"/>
          <w:sz w:val="24"/>
          <w:szCs w:val="24"/>
          <w:rtl/>
        </w:rPr>
        <w:t xml:space="preserve">ארכיון יד טבנקין משמש כארכיון הראשי של התנועה הקיבוצית ופועל תחת עמותת יד טבנקין ברמת אפעל ברמת גן. ראשיתו של הארכיון בקיבוץ עין חרוד בשנת 1927, ובשנת 1975 הועבר הארכיון לרמת אפעל. הארכיון כולל ארכיונים ואוספים המהווים מבואה לתולדות הציונות וההתיישבות בבניית המסד להקמת המדינה ולביסוסה, לקיבוץ הגלויות ולקשרים בין הגולה לארץ ישראל. במהלך השנים הופקדו מרבית ארכיוני תנועות הנוער בארכיון יד טבנקין על ידי התנועות ויורשיהן, והוא כעת כולל את ארכיוני </w:t>
      </w:r>
      <w:proofErr w:type="spellStart"/>
      <w:r w:rsidRPr="002D2F43">
        <w:rPr>
          <w:rFonts w:cs="David" w:hint="cs"/>
          <w:sz w:val="24"/>
          <w:szCs w:val="24"/>
          <w:rtl/>
        </w:rPr>
        <w:t>גורדוניה</w:t>
      </w:r>
      <w:proofErr w:type="spellEnd"/>
      <w:r w:rsidRPr="002D2F43">
        <w:rPr>
          <w:rFonts w:cs="David" w:hint="cs"/>
          <w:sz w:val="24"/>
          <w:szCs w:val="24"/>
          <w:rtl/>
        </w:rPr>
        <w:t>, תנועת הצופים, דרור, הבונים, הנוער העובד והלומ</w:t>
      </w:r>
      <w:r>
        <w:rPr>
          <w:rFonts w:cs="David" w:hint="cs"/>
          <w:sz w:val="24"/>
          <w:szCs w:val="24"/>
          <w:rtl/>
        </w:rPr>
        <w:t>ד</w:t>
      </w:r>
      <w:r w:rsidRPr="002D2F43">
        <w:rPr>
          <w:rFonts w:cs="David" w:hint="cs"/>
          <w:sz w:val="24"/>
          <w:szCs w:val="24"/>
          <w:rtl/>
        </w:rPr>
        <w:t xml:space="preserve">, המחנות העולים ועוד. ארכיונים אלה כוללים חומרים היסטוריים מגוונים, ובין היתר, מסמכים, תצלומים, כרזות, דגלים, סמלים, חומרי הדרכה, תכניות טיולים, סמלים, מדים ועוד. </w:t>
      </w:r>
      <w:r w:rsidR="00EB1D6E">
        <w:rPr>
          <w:rFonts w:cs="David" w:hint="cs"/>
          <w:sz w:val="24"/>
          <w:szCs w:val="24"/>
          <w:rtl/>
        </w:rPr>
        <w:t xml:space="preserve">בנוסף, </w:t>
      </w:r>
      <w:r w:rsidR="00EB1D6E" w:rsidRPr="00B27FB3">
        <w:rPr>
          <w:rFonts w:cs="David" w:hint="cs"/>
          <w:sz w:val="24"/>
          <w:szCs w:val="24"/>
          <w:rtl/>
        </w:rPr>
        <w:t>בארכיון יד טבנקין ארכיוני</w:t>
      </w:r>
      <w:r w:rsidR="00EB1D6E">
        <w:rPr>
          <w:rFonts w:cs="David" w:hint="cs"/>
          <w:sz w:val="24"/>
          <w:szCs w:val="24"/>
          <w:rtl/>
        </w:rPr>
        <w:t xml:space="preserve"> הופקדו חומרים ארכיונים של</w:t>
      </w:r>
      <w:r w:rsidR="00EB1D6E" w:rsidRPr="00B27FB3">
        <w:rPr>
          <w:rFonts w:cs="David" w:hint="cs"/>
          <w:sz w:val="24"/>
          <w:szCs w:val="24"/>
          <w:rtl/>
        </w:rPr>
        <w:t xml:space="preserve"> </w:t>
      </w:r>
      <w:r w:rsidR="00EB1D6E">
        <w:rPr>
          <w:rFonts w:cs="David" w:hint="cs"/>
          <w:sz w:val="24"/>
          <w:szCs w:val="24"/>
          <w:rtl/>
        </w:rPr>
        <w:t xml:space="preserve">המחתרות שפעלו </w:t>
      </w:r>
      <w:r w:rsidR="00EB1D6E" w:rsidRPr="00B27FB3">
        <w:rPr>
          <w:rFonts w:cs="David" w:hint="cs"/>
          <w:sz w:val="24"/>
          <w:szCs w:val="24"/>
          <w:rtl/>
        </w:rPr>
        <w:t xml:space="preserve">במסגרת </w:t>
      </w:r>
      <w:r w:rsidR="00EB1D6E" w:rsidRPr="00B27FB3">
        <w:rPr>
          <w:rFonts w:cs="David" w:hint="cs"/>
          <w:sz w:val="24"/>
          <w:szCs w:val="24"/>
          <w:rtl/>
        </w:rPr>
        <w:lastRenderedPageBreak/>
        <w:t>המאבק להקמת מדינת ישראל. חומרים אלה כוללים סרטים תיעודיים המספרים את תולדות המחתרות וכן את חומרי הגלם ששימשו להכנת הסרטים, ובנוסף לכך גם קלטות שמע המתעדות ראיונות אישיים עם חברי המחתרות.</w:t>
      </w:r>
      <w:r w:rsidR="00EB1D6E">
        <w:rPr>
          <w:rFonts w:cs="David" w:hint="cs"/>
          <w:sz w:val="24"/>
          <w:szCs w:val="24"/>
          <w:rtl/>
        </w:rPr>
        <w:t xml:space="preserve"> חומרים אלו מצויים על מדיות מיושנות ובמצב שימורי חמור המחייב המרה למדיה דיגיטלית בהקדם האפשרי. </w:t>
      </w:r>
    </w:p>
    <w:p w:rsidR="00972090" w:rsidRPr="00BB098A" w:rsidRDefault="00972090" w:rsidP="00EB1D6E">
      <w:pPr>
        <w:spacing w:line="480" w:lineRule="auto"/>
        <w:jc w:val="both"/>
        <w:rPr>
          <w:rFonts w:cs="David"/>
          <w:sz w:val="24"/>
          <w:szCs w:val="24"/>
          <w:rtl/>
        </w:rPr>
      </w:pPr>
      <w:r w:rsidRPr="00620AE4">
        <w:rPr>
          <w:rFonts w:cs="David" w:hint="cs"/>
          <w:sz w:val="24"/>
          <w:szCs w:val="24"/>
          <w:rtl/>
        </w:rPr>
        <w:t xml:space="preserve">מאחר ומדובר במיזם מורכב של שימור, תיעוד והנגשה של החומרים המצויים בארכיון יד טבנקין, ומאחר ויד טבנקין היא המפעילה הבלעדית של הארכיון ולא ניתן להכניס גורם נוסף לביצוע המיזם בתוך ארכיון פעיל, </w:t>
      </w:r>
      <w:r w:rsidR="00620AE4">
        <w:rPr>
          <w:rFonts w:cs="David" w:hint="cs"/>
          <w:sz w:val="24"/>
          <w:szCs w:val="24"/>
          <w:rtl/>
        </w:rPr>
        <w:t>האגף מבקש לבצע את הפרויקט באמצעות מיזם משותף עם ארכיון יד טבנקין שיעמיד אף ה</w:t>
      </w:r>
      <w:r w:rsidR="00EB1D6E">
        <w:rPr>
          <w:rFonts w:cs="David" w:hint="cs"/>
          <w:sz w:val="24"/>
          <w:szCs w:val="24"/>
          <w:rtl/>
        </w:rPr>
        <w:t>ו</w:t>
      </w:r>
      <w:r w:rsidR="00620AE4">
        <w:rPr>
          <w:rFonts w:cs="David" w:hint="cs"/>
          <w:sz w:val="24"/>
          <w:szCs w:val="24"/>
          <w:rtl/>
        </w:rPr>
        <w:t xml:space="preserve">א תקציב לצורך ביצוע המיזם. </w:t>
      </w:r>
      <w:r w:rsidRPr="00620AE4">
        <w:rPr>
          <w:rFonts w:cs="David" w:hint="cs"/>
          <w:sz w:val="24"/>
          <w:szCs w:val="24"/>
          <w:rtl/>
        </w:rPr>
        <w:t xml:space="preserve">מעבר לכך ראוי לציין כי </w:t>
      </w:r>
      <w:r w:rsidR="00620AE4">
        <w:rPr>
          <w:rFonts w:cs="David" w:hint="cs"/>
          <w:sz w:val="24"/>
          <w:szCs w:val="24"/>
          <w:rtl/>
        </w:rPr>
        <w:t>ל</w:t>
      </w:r>
      <w:r w:rsidRPr="00620AE4">
        <w:rPr>
          <w:rFonts w:cs="David" w:hint="cs"/>
          <w:sz w:val="24"/>
          <w:szCs w:val="24"/>
          <w:rtl/>
        </w:rPr>
        <w:t>יד טבנקין ניסיון רב בעבודות מסוג זה אותם ביצעה במשך השנים, ובמהלכן צברה מומחיות מקצועית משמעותית בניהול פרויקטים של קטלוג, שימור והנגשה.</w:t>
      </w:r>
    </w:p>
    <w:p w:rsidR="00620AE4" w:rsidRDefault="00620AE4" w:rsidP="003E7877">
      <w:pPr>
        <w:spacing w:line="480" w:lineRule="auto"/>
        <w:jc w:val="both"/>
        <w:rPr>
          <w:rFonts w:cs="David"/>
          <w:b/>
          <w:bCs/>
          <w:sz w:val="24"/>
          <w:szCs w:val="24"/>
          <w:u w:val="single"/>
          <w:rtl/>
        </w:rPr>
      </w:pPr>
    </w:p>
    <w:p w:rsidR="005D37AE" w:rsidRDefault="005D37AE" w:rsidP="003E7877">
      <w:pPr>
        <w:spacing w:line="480" w:lineRule="auto"/>
        <w:jc w:val="both"/>
        <w:rPr>
          <w:rFonts w:cs="David"/>
          <w:b/>
          <w:bCs/>
          <w:sz w:val="24"/>
          <w:szCs w:val="24"/>
          <w:u w:val="single"/>
          <w:rtl/>
        </w:rPr>
      </w:pPr>
      <w:r w:rsidRPr="00554F0F">
        <w:rPr>
          <w:rFonts w:cs="David" w:hint="cs"/>
          <w:b/>
          <w:bCs/>
          <w:sz w:val="24"/>
          <w:szCs w:val="24"/>
          <w:u w:val="single"/>
          <w:rtl/>
        </w:rPr>
        <w:t>אבני דרך לביצוע</w:t>
      </w:r>
    </w:p>
    <w:p w:rsidR="00A934D8" w:rsidRPr="00A934D8" w:rsidRDefault="00A934D8" w:rsidP="00ED487B">
      <w:pPr>
        <w:pStyle w:val="a3"/>
        <w:numPr>
          <w:ilvl w:val="0"/>
          <w:numId w:val="17"/>
        </w:numPr>
        <w:spacing w:line="480" w:lineRule="auto"/>
        <w:jc w:val="both"/>
        <w:rPr>
          <w:rFonts w:cs="David"/>
          <w:sz w:val="24"/>
          <w:szCs w:val="24"/>
        </w:rPr>
      </w:pPr>
      <w:r w:rsidRPr="00A934D8">
        <w:rPr>
          <w:rFonts w:cs="David" w:hint="cs"/>
          <w:sz w:val="24"/>
          <w:szCs w:val="24"/>
          <w:rtl/>
        </w:rPr>
        <w:t>מסמכים</w:t>
      </w:r>
      <w:r w:rsidR="005C7B0D" w:rsidRPr="00A934D8">
        <w:rPr>
          <w:rFonts w:cs="David" w:hint="cs"/>
          <w:sz w:val="24"/>
          <w:szCs w:val="24"/>
          <w:rtl/>
        </w:rPr>
        <w:t xml:space="preserve">- </w:t>
      </w:r>
      <w:r w:rsidRPr="00A934D8">
        <w:rPr>
          <w:rFonts w:cs="David" w:hint="cs"/>
          <w:sz w:val="24"/>
          <w:szCs w:val="24"/>
          <w:rtl/>
        </w:rPr>
        <w:t>במסגרת הפרויקט ייסרקו ויונגשו לציבור 1,916,000 עמודים.</w:t>
      </w:r>
    </w:p>
    <w:p w:rsidR="00A934D8" w:rsidRPr="00A934D8" w:rsidRDefault="00A934D8" w:rsidP="00ED487B">
      <w:pPr>
        <w:pStyle w:val="a3"/>
        <w:numPr>
          <w:ilvl w:val="0"/>
          <w:numId w:val="17"/>
        </w:numPr>
        <w:spacing w:line="480" w:lineRule="auto"/>
        <w:jc w:val="both"/>
        <w:rPr>
          <w:rFonts w:cs="David"/>
          <w:sz w:val="24"/>
          <w:szCs w:val="24"/>
        </w:rPr>
      </w:pPr>
      <w:r w:rsidRPr="00A934D8">
        <w:rPr>
          <w:rFonts w:ascii="DaunPenh" w:hAnsi="DaunPenh" w:cs="David" w:hint="cs"/>
          <w:sz w:val="24"/>
          <w:szCs w:val="24"/>
          <w:rtl/>
        </w:rPr>
        <w:t xml:space="preserve">חומרים </w:t>
      </w:r>
      <w:r w:rsidR="00007F6B" w:rsidRPr="00A934D8">
        <w:rPr>
          <w:rFonts w:ascii="DaunPenh" w:hAnsi="DaunPenh" w:cs="David" w:hint="cs"/>
          <w:sz w:val="24"/>
          <w:szCs w:val="24"/>
          <w:rtl/>
        </w:rPr>
        <w:t>אודיו</w:t>
      </w:r>
      <w:r w:rsidRPr="00A934D8">
        <w:rPr>
          <w:rFonts w:ascii="DaunPenh" w:hAnsi="DaunPenh" w:cs="David" w:hint="cs"/>
          <w:sz w:val="24"/>
          <w:szCs w:val="24"/>
          <w:rtl/>
        </w:rPr>
        <w:t xml:space="preserve">-ויזואליים- </w:t>
      </w:r>
      <w:r w:rsidRPr="00A934D8">
        <w:rPr>
          <w:rFonts w:cs="David" w:hint="cs"/>
          <w:sz w:val="24"/>
          <w:szCs w:val="24"/>
          <w:rtl/>
        </w:rPr>
        <w:t xml:space="preserve">במסגרת הפרויקט יתבצעו שימור והנגשה לכ-1,300 קלטות וידאו ו-300 קלטות </w:t>
      </w:r>
      <w:r w:rsidR="00007F6B" w:rsidRPr="00A934D8">
        <w:rPr>
          <w:rFonts w:cs="David" w:hint="cs"/>
          <w:sz w:val="24"/>
          <w:szCs w:val="24"/>
          <w:rtl/>
        </w:rPr>
        <w:t>אודיו</w:t>
      </w:r>
      <w:r w:rsidRPr="00A934D8">
        <w:rPr>
          <w:rFonts w:cs="David" w:hint="cs"/>
          <w:sz w:val="24"/>
          <w:szCs w:val="24"/>
          <w:rtl/>
        </w:rPr>
        <w:t xml:space="preserve"> </w:t>
      </w:r>
    </w:p>
    <w:p w:rsidR="00D8024B" w:rsidRDefault="00243E1E" w:rsidP="00D8024B">
      <w:pPr>
        <w:pStyle w:val="a3"/>
        <w:numPr>
          <w:ilvl w:val="0"/>
          <w:numId w:val="17"/>
        </w:numPr>
        <w:spacing w:line="480" w:lineRule="auto"/>
        <w:jc w:val="both"/>
        <w:rPr>
          <w:rFonts w:cs="David"/>
          <w:sz w:val="24"/>
          <w:szCs w:val="24"/>
        </w:rPr>
      </w:pPr>
      <w:r>
        <w:rPr>
          <w:rFonts w:cs="David" w:hint="cs"/>
          <w:sz w:val="24"/>
          <w:szCs w:val="24"/>
          <w:rtl/>
        </w:rPr>
        <w:t xml:space="preserve">העברת העתק של החומרים הסרוקים לספרייה הלאומית לצורך שילובם בפורטל רא"י </w:t>
      </w:r>
    </w:p>
    <w:p w:rsidR="00620AE4" w:rsidRPr="00A934D8" w:rsidRDefault="00620AE4" w:rsidP="003E7877">
      <w:pPr>
        <w:spacing w:line="480" w:lineRule="auto"/>
        <w:jc w:val="both"/>
        <w:rPr>
          <w:rFonts w:cs="David"/>
          <w:b/>
          <w:bCs/>
          <w:sz w:val="24"/>
          <w:szCs w:val="24"/>
          <w:u w:val="single"/>
          <w:rtl/>
        </w:rPr>
      </w:pPr>
    </w:p>
    <w:p w:rsidR="008E6328" w:rsidRDefault="008E6328" w:rsidP="003E7877">
      <w:pPr>
        <w:spacing w:line="480" w:lineRule="auto"/>
        <w:jc w:val="both"/>
        <w:rPr>
          <w:rFonts w:cs="David"/>
          <w:b/>
          <w:bCs/>
          <w:sz w:val="24"/>
          <w:szCs w:val="24"/>
          <w:u w:val="single"/>
          <w:rtl/>
        </w:rPr>
      </w:pPr>
      <w:r w:rsidRPr="00554F0F">
        <w:rPr>
          <w:rFonts w:cs="David" w:hint="cs"/>
          <w:b/>
          <w:bCs/>
          <w:sz w:val="24"/>
          <w:szCs w:val="24"/>
          <w:u w:val="single"/>
          <w:rtl/>
        </w:rPr>
        <w:t>אבני דרך לתשלום</w:t>
      </w:r>
    </w:p>
    <w:p w:rsidR="00BA0B00" w:rsidRDefault="00EA42A4" w:rsidP="00620AE4">
      <w:pPr>
        <w:spacing w:line="480" w:lineRule="auto"/>
        <w:jc w:val="both"/>
        <w:rPr>
          <w:rFonts w:cs="David"/>
          <w:sz w:val="24"/>
          <w:szCs w:val="24"/>
          <w:rtl/>
        </w:rPr>
      </w:pPr>
      <w:r w:rsidRPr="00B54827">
        <w:rPr>
          <w:rFonts w:cs="David" w:hint="cs"/>
          <w:sz w:val="24"/>
          <w:szCs w:val="24"/>
          <w:rtl/>
        </w:rPr>
        <w:t>המשרד י</w:t>
      </w:r>
      <w:r w:rsidR="00364E99" w:rsidRPr="00B54827">
        <w:rPr>
          <w:rFonts w:cs="David" w:hint="cs"/>
          <w:sz w:val="24"/>
          <w:szCs w:val="24"/>
          <w:rtl/>
        </w:rPr>
        <w:t>היה רשאי ל</w:t>
      </w:r>
      <w:r w:rsidRPr="00B54827">
        <w:rPr>
          <w:rFonts w:cs="David" w:hint="cs"/>
          <w:sz w:val="24"/>
          <w:szCs w:val="24"/>
          <w:rtl/>
        </w:rPr>
        <w:t xml:space="preserve">שלם </w:t>
      </w:r>
      <w:r w:rsidR="00243E1E">
        <w:rPr>
          <w:rFonts w:cs="David" w:hint="cs"/>
          <w:sz w:val="24"/>
          <w:szCs w:val="24"/>
          <w:rtl/>
        </w:rPr>
        <w:t>ליד טבנקין</w:t>
      </w:r>
      <w:r w:rsidR="00C4267E" w:rsidRPr="00B54827">
        <w:rPr>
          <w:rFonts w:cs="David" w:hint="cs"/>
          <w:sz w:val="24"/>
          <w:szCs w:val="24"/>
          <w:rtl/>
        </w:rPr>
        <w:t xml:space="preserve"> </w:t>
      </w:r>
      <w:r w:rsidR="00364E99" w:rsidRPr="00B54827">
        <w:rPr>
          <w:rFonts w:cs="David" w:hint="cs"/>
          <w:sz w:val="24"/>
          <w:szCs w:val="24"/>
          <w:rtl/>
        </w:rPr>
        <w:t>מקדמה ב</w:t>
      </w:r>
      <w:r w:rsidR="00C4267E" w:rsidRPr="00B54827">
        <w:rPr>
          <w:rFonts w:cs="David" w:hint="cs"/>
          <w:sz w:val="24"/>
          <w:szCs w:val="24"/>
          <w:rtl/>
        </w:rPr>
        <w:t>סכום של עד</w:t>
      </w:r>
      <w:r w:rsidR="00364E99" w:rsidRPr="00B54827">
        <w:rPr>
          <w:rFonts w:cs="David" w:hint="cs"/>
          <w:sz w:val="24"/>
          <w:szCs w:val="24"/>
          <w:rtl/>
        </w:rPr>
        <w:t xml:space="preserve"> 25% מהיקף התקציב המאושר. </w:t>
      </w:r>
      <w:r w:rsidR="001F0CCA">
        <w:rPr>
          <w:rFonts w:cs="David" w:hint="cs"/>
          <w:sz w:val="24"/>
          <w:szCs w:val="24"/>
          <w:rtl/>
        </w:rPr>
        <w:t xml:space="preserve">יתר </w:t>
      </w:r>
      <w:r w:rsidR="001F0CCA" w:rsidRPr="00A934D8">
        <w:rPr>
          <w:rFonts w:cs="David" w:hint="cs"/>
          <w:sz w:val="24"/>
          <w:szCs w:val="24"/>
          <w:rtl/>
        </w:rPr>
        <w:t>הסכום ישולם בהתאם לאבני הדרך שיקבעו בהסכם</w:t>
      </w:r>
      <w:r w:rsidR="00C4267E" w:rsidRPr="00A934D8">
        <w:rPr>
          <w:rFonts w:cs="David" w:hint="cs"/>
          <w:sz w:val="24"/>
          <w:szCs w:val="24"/>
          <w:rtl/>
        </w:rPr>
        <w:t xml:space="preserve"> (</w:t>
      </w:r>
      <w:r w:rsidR="00364E99" w:rsidRPr="00A934D8">
        <w:rPr>
          <w:rFonts w:cs="David" w:hint="cs"/>
          <w:sz w:val="24"/>
          <w:szCs w:val="24"/>
          <w:rtl/>
        </w:rPr>
        <w:t>ו</w:t>
      </w:r>
      <w:r w:rsidR="00C4267E" w:rsidRPr="00A934D8">
        <w:rPr>
          <w:rFonts w:cs="David" w:hint="cs"/>
          <w:sz w:val="24"/>
          <w:szCs w:val="24"/>
          <w:rtl/>
        </w:rPr>
        <w:t xml:space="preserve">בסך </w:t>
      </w:r>
      <w:proofErr w:type="spellStart"/>
      <w:r w:rsidR="00C4267E" w:rsidRPr="00A934D8">
        <w:rPr>
          <w:rFonts w:cs="David" w:hint="cs"/>
          <w:sz w:val="24"/>
          <w:szCs w:val="24"/>
          <w:rtl/>
        </w:rPr>
        <w:t>הכל</w:t>
      </w:r>
      <w:proofErr w:type="spellEnd"/>
      <w:r w:rsidR="00C4267E" w:rsidRPr="00A934D8">
        <w:rPr>
          <w:rFonts w:cs="David" w:hint="cs"/>
          <w:sz w:val="24"/>
          <w:szCs w:val="24"/>
          <w:rtl/>
        </w:rPr>
        <w:t xml:space="preserve"> עד </w:t>
      </w:r>
      <w:r w:rsidR="00A934D8" w:rsidRPr="00A934D8">
        <w:rPr>
          <w:rFonts w:cs="David" w:hint="cs"/>
          <w:sz w:val="24"/>
          <w:szCs w:val="24"/>
          <w:rtl/>
        </w:rPr>
        <w:t>1,690,000</w:t>
      </w:r>
      <w:r w:rsidR="00DB6E83" w:rsidRPr="00A934D8">
        <w:rPr>
          <w:rFonts w:cs="David" w:hint="cs"/>
          <w:sz w:val="24"/>
          <w:szCs w:val="24"/>
          <w:rtl/>
        </w:rPr>
        <w:t xml:space="preserve"> </w:t>
      </w:r>
      <w:r w:rsidR="00C4267E" w:rsidRPr="00A934D8">
        <w:rPr>
          <w:rFonts w:cs="David" w:hint="cs"/>
          <w:sz w:val="24"/>
          <w:szCs w:val="24"/>
          <w:rtl/>
        </w:rPr>
        <w:t>ש"ח כולל מע"מ).</w:t>
      </w:r>
      <w:r w:rsidR="00C4267E" w:rsidRPr="00DB6E83">
        <w:rPr>
          <w:rFonts w:cs="David" w:hint="cs"/>
          <w:sz w:val="24"/>
          <w:szCs w:val="24"/>
          <w:rtl/>
        </w:rPr>
        <w:t xml:space="preserve"> </w:t>
      </w:r>
    </w:p>
    <w:p w:rsidR="00620AE4" w:rsidRDefault="00620AE4" w:rsidP="00C60ACF">
      <w:pPr>
        <w:spacing w:line="480" w:lineRule="auto"/>
        <w:jc w:val="both"/>
        <w:rPr>
          <w:rFonts w:cs="David"/>
          <w:b/>
          <w:bCs/>
          <w:sz w:val="24"/>
          <w:szCs w:val="24"/>
          <w:u w:val="single"/>
          <w:rtl/>
        </w:rPr>
      </w:pPr>
    </w:p>
    <w:p w:rsidR="00C60ACF" w:rsidRDefault="00FB726A" w:rsidP="00C60ACF">
      <w:pPr>
        <w:spacing w:line="480" w:lineRule="auto"/>
        <w:jc w:val="both"/>
        <w:rPr>
          <w:rFonts w:cs="David"/>
          <w:sz w:val="24"/>
          <w:szCs w:val="24"/>
          <w:rtl/>
        </w:rPr>
      </w:pPr>
      <w:r w:rsidRPr="00554F0F">
        <w:rPr>
          <w:rFonts w:cs="David" w:hint="cs"/>
          <w:b/>
          <w:bCs/>
          <w:sz w:val="24"/>
          <w:szCs w:val="24"/>
          <w:u w:val="single"/>
          <w:rtl/>
        </w:rPr>
        <w:t>מדדי תפוקה</w:t>
      </w:r>
      <w:r w:rsidRPr="00554F0F">
        <w:rPr>
          <w:rFonts w:cs="David"/>
          <w:b/>
          <w:bCs/>
          <w:sz w:val="24"/>
          <w:szCs w:val="24"/>
          <w:u w:val="single"/>
          <w:rtl/>
        </w:rPr>
        <w:t xml:space="preserve"> להצלחת הפרויקט</w:t>
      </w:r>
    </w:p>
    <w:p w:rsidR="009B452A" w:rsidRDefault="005C7B0D" w:rsidP="003E7877">
      <w:pPr>
        <w:spacing w:line="480" w:lineRule="auto"/>
        <w:jc w:val="both"/>
        <w:rPr>
          <w:rFonts w:cs="David"/>
          <w:sz w:val="24"/>
          <w:szCs w:val="24"/>
          <w:rtl/>
        </w:rPr>
      </w:pPr>
      <w:r>
        <w:rPr>
          <w:rFonts w:cs="David" w:hint="cs"/>
          <w:sz w:val="24"/>
          <w:szCs w:val="24"/>
          <w:rtl/>
        </w:rPr>
        <w:t>עמידה ביעדי הדיגיטציה שנקבעו בפרויקט</w:t>
      </w:r>
    </w:p>
    <w:p w:rsidR="005C7B0D" w:rsidRDefault="00243E1E" w:rsidP="003E7877">
      <w:pPr>
        <w:spacing w:line="480" w:lineRule="auto"/>
        <w:jc w:val="both"/>
        <w:rPr>
          <w:rFonts w:cs="David"/>
          <w:sz w:val="24"/>
          <w:szCs w:val="24"/>
          <w:rtl/>
        </w:rPr>
      </w:pPr>
      <w:r>
        <w:rPr>
          <w:rFonts w:cs="David" w:hint="cs"/>
          <w:sz w:val="24"/>
          <w:szCs w:val="24"/>
          <w:rtl/>
        </w:rPr>
        <w:t xml:space="preserve">שילוב תוצרי הפרויקט בפורטל רא"י </w:t>
      </w:r>
    </w:p>
    <w:p w:rsidR="008E6328" w:rsidRDefault="008E6328" w:rsidP="003E7877">
      <w:pPr>
        <w:spacing w:line="480" w:lineRule="auto"/>
        <w:jc w:val="both"/>
        <w:rPr>
          <w:rFonts w:cs="David"/>
          <w:b/>
          <w:bCs/>
          <w:sz w:val="24"/>
          <w:szCs w:val="24"/>
          <w:u w:val="single"/>
          <w:rtl/>
        </w:rPr>
      </w:pPr>
      <w:r w:rsidRPr="00554F0F">
        <w:rPr>
          <w:rFonts w:cs="David" w:hint="cs"/>
          <w:b/>
          <w:bCs/>
          <w:sz w:val="24"/>
          <w:szCs w:val="24"/>
          <w:u w:val="single"/>
          <w:rtl/>
        </w:rPr>
        <w:lastRenderedPageBreak/>
        <w:t>וועדת ההיגוי</w:t>
      </w:r>
    </w:p>
    <w:p w:rsidR="00BD2087" w:rsidRPr="00BD2087" w:rsidRDefault="00BD2087" w:rsidP="00243E1E">
      <w:pPr>
        <w:spacing w:line="480" w:lineRule="auto"/>
        <w:jc w:val="both"/>
        <w:rPr>
          <w:rFonts w:cs="David"/>
          <w:sz w:val="24"/>
          <w:szCs w:val="24"/>
          <w:rtl/>
        </w:rPr>
      </w:pPr>
      <w:r>
        <w:rPr>
          <w:rFonts w:cs="David" w:hint="cs"/>
          <w:sz w:val="24"/>
          <w:szCs w:val="24"/>
          <w:rtl/>
        </w:rPr>
        <w:t>לצורך הפעלת המיזם, תוקם וועדת היגוי משותפת אשר תכלול את ראש אגף בכיר מורשת</w:t>
      </w:r>
      <w:r w:rsidR="00243E1E">
        <w:rPr>
          <w:rFonts w:cs="David" w:hint="cs"/>
          <w:sz w:val="24"/>
          <w:szCs w:val="24"/>
          <w:rtl/>
        </w:rPr>
        <w:t xml:space="preserve"> </w:t>
      </w:r>
      <w:r w:rsidR="00DE275B">
        <w:rPr>
          <w:rFonts w:cs="David" w:hint="cs"/>
          <w:sz w:val="24"/>
          <w:szCs w:val="24"/>
          <w:rtl/>
        </w:rPr>
        <w:t xml:space="preserve">ואת </w:t>
      </w:r>
      <w:r w:rsidR="00243E1E">
        <w:rPr>
          <w:rFonts w:cs="David" w:hint="cs"/>
          <w:sz w:val="24"/>
          <w:szCs w:val="24"/>
          <w:rtl/>
        </w:rPr>
        <w:t>מנהל ארכיון יד טבנקין</w:t>
      </w:r>
      <w:r w:rsidR="00DE275B">
        <w:rPr>
          <w:rFonts w:cs="David" w:hint="cs"/>
          <w:sz w:val="24"/>
          <w:szCs w:val="24"/>
          <w:rtl/>
        </w:rPr>
        <w:t xml:space="preserve">. </w:t>
      </w:r>
      <w:r w:rsidR="00B27FB3">
        <w:rPr>
          <w:rFonts w:cs="David" w:hint="cs"/>
          <w:sz w:val="24"/>
          <w:szCs w:val="24"/>
          <w:rtl/>
        </w:rPr>
        <w:t xml:space="preserve">הוועדה תבחר את החומרים שיעברו דיגיטציה במסגרת הפרויקט, תוך מתן ייצוג הולם לתנועות ולמחתרות השונות. </w:t>
      </w:r>
    </w:p>
    <w:p w:rsidR="00620AE4" w:rsidRDefault="00620AE4" w:rsidP="003E7877">
      <w:pPr>
        <w:spacing w:line="480" w:lineRule="auto"/>
        <w:jc w:val="both"/>
        <w:rPr>
          <w:rFonts w:cs="David"/>
          <w:b/>
          <w:bCs/>
          <w:sz w:val="24"/>
          <w:szCs w:val="24"/>
          <w:u w:val="single"/>
          <w:rtl/>
        </w:rPr>
      </w:pPr>
    </w:p>
    <w:p w:rsidR="00C10144" w:rsidRDefault="00C10144" w:rsidP="003E7877">
      <w:pPr>
        <w:spacing w:line="480" w:lineRule="auto"/>
        <w:jc w:val="both"/>
        <w:rPr>
          <w:rFonts w:cs="David"/>
          <w:b/>
          <w:bCs/>
          <w:sz w:val="24"/>
          <w:szCs w:val="24"/>
          <w:u w:val="single"/>
          <w:rtl/>
        </w:rPr>
      </w:pPr>
      <w:r w:rsidRPr="008A4AFF">
        <w:rPr>
          <w:rFonts w:cs="David" w:hint="cs"/>
          <w:b/>
          <w:bCs/>
          <w:sz w:val="24"/>
          <w:szCs w:val="24"/>
          <w:u w:val="single"/>
          <w:rtl/>
        </w:rPr>
        <w:t>היקף ההתקשרות המבוקש</w:t>
      </w:r>
    </w:p>
    <w:p w:rsidR="0009203C" w:rsidRPr="00BA0B00" w:rsidRDefault="00DB6E83" w:rsidP="00D71B6A">
      <w:pPr>
        <w:spacing w:line="480" w:lineRule="auto"/>
        <w:jc w:val="both"/>
        <w:rPr>
          <w:rFonts w:cs="David"/>
          <w:sz w:val="24"/>
          <w:szCs w:val="24"/>
          <w:rtl/>
        </w:rPr>
      </w:pPr>
      <w:r w:rsidRPr="00A934D8">
        <w:rPr>
          <w:rFonts w:cs="David" w:hint="cs"/>
          <w:sz w:val="24"/>
          <w:szCs w:val="24"/>
          <w:rtl/>
        </w:rPr>
        <w:t xml:space="preserve">סה"כ </w:t>
      </w:r>
      <w:r w:rsidR="00D71B6A">
        <w:rPr>
          <w:rFonts w:cs="David" w:hint="cs"/>
          <w:sz w:val="24"/>
          <w:szCs w:val="24"/>
          <w:rtl/>
        </w:rPr>
        <w:t>1,690</w:t>
      </w:r>
      <w:r w:rsidR="00A934D8" w:rsidRPr="00A934D8">
        <w:rPr>
          <w:rFonts w:cs="David" w:hint="cs"/>
          <w:sz w:val="24"/>
          <w:szCs w:val="24"/>
          <w:rtl/>
        </w:rPr>
        <w:t>,000</w:t>
      </w:r>
      <w:r w:rsidR="00C203C6" w:rsidRPr="00A934D8">
        <w:rPr>
          <w:rFonts w:cs="David" w:hint="cs"/>
          <w:sz w:val="24"/>
          <w:szCs w:val="24"/>
          <w:rtl/>
        </w:rPr>
        <w:t xml:space="preserve"> </w:t>
      </w:r>
      <w:r w:rsidRPr="00A934D8">
        <w:rPr>
          <w:rFonts w:cs="David" w:hint="cs"/>
          <w:sz w:val="24"/>
          <w:szCs w:val="24"/>
          <w:rtl/>
        </w:rPr>
        <w:t>ש"ח</w:t>
      </w:r>
      <w:r w:rsidR="00BD2087" w:rsidRPr="00A934D8">
        <w:rPr>
          <w:rFonts w:cs="David" w:hint="cs"/>
          <w:sz w:val="24"/>
          <w:szCs w:val="24"/>
          <w:rtl/>
        </w:rPr>
        <w:t xml:space="preserve"> כולל מע"מ, לתקופה </w:t>
      </w:r>
      <w:r w:rsidR="001F0CCA" w:rsidRPr="00A934D8">
        <w:rPr>
          <w:rFonts w:cs="David" w:hint="cs"/>
          <w:sz w:val="24"/>
          <w:szCs w:val="24"/>
          <w:rtl/>
        </w:rPr>
        <w:t xml:space="preserve">של </w:t>
      </w:r>
      <w:r w:rsidR="00A934D8" w:rsidRPr="00A934D8">
        <w:rPr>
          <w:rFonts w:cs="David" w:hint="cs"/>
          <w:sz w:val="24"/>
          <w:szCs w:val="24"/>
          <w:rtl/>
        </w:rPr>
        <w:t>96</w:t>
      </w:r>
      <w:r w:rsidR="00D30572" w:rsidRPr="00A934D8">
        <w:rPr>
          <w:rFonts w:cs="David" w:hint="cs"/>
          <w:sz w:val="24"/>
          <w:szCs w:val="24"/>
          <w:rtl/>
        </w:rPr>
        <w:t xml:space="preserve"> חודשים, ממועד החתימה על ההסכם</w:t>
      </w:r>
      <w:r w:rsidR="00BD2087" w:rsidRPr="00A934D8">
        <w:rPr>
          <w:rFonts w:cs="David" w:hint="cs"/>
          <w:sz w:val="24"/>
          <w:szCs w:val="24"/>
          <w:rtl/>
        </w:rPr>
        <w:t>.</w:t>
      </w:r>
      <w:r w:rsidR="00202E1D" w:rsidRPr="00A934D8">
        <w:rPr>
          <w:rFonts w:cs="David" w:hint="cs"/>
          <w:sz w:val="24"/>
          <w:szCs w:val="24"/>
          <w:rtl/>
        </w:rPr>
        <w:t xml:space="preserve"> </w:t>
      </w:r>
      <w:r w:rsidR="00A1352E" w:rsidRPr="00A934D8">
        <w:rPr>
          <w:rFonts w:cs="David" w:hint="cs"/>
          <w:sz w:val="24"/>
          <w:szCs w:val="24"/>
          <w:rtl/>
        </w:rPr>
        <w:t xml:space="preserve">יתר </w:t>
      </w:r>
      <w:r w:rsidR="00243E1E" w:rsidRPr="00A934D8">
        <w:rPr>
          <w:rFonts w:cs="David" w:hint="cs"/>
          <w:sz w:val="24"/>
          <w:szCs w:val="24"/>
          <w:rtl/>
        </w:rPr>
        <w:t>הסכום ישולם ע"י יד טבנקין</w:t>
      </w:r>
      <w:r w:rsidR="00AD2F81" w:rsidRPr="00A934D8">
        <w:rPr>
          <w:rFonts w:cs="David" w:hint="cs"/>
          <w:sz w:val="24"/>
          <w:szCs w:val="24"/>
          <w:rtl/>
        </w:rPr>
        <w:t>, ממקורותיו</w:t>
      </w:r>
      <w:r w:rsidR="00010CE1" w:rsidRPr="00A934D8">
        <w:rPr>
          <w:rFonts w:cs="David" w:hint="cs"/>
          <w:sz w:val="24"/>
          <w:szCs w:val="24"/>
          <w:rtl/>
        </w:rPr>
        <w:t>.</w:t>
      </w:r>
      <w:r w:rsidR="00010CE1">
        <w:rPr>
          <w:rFonts w:cs="David" w:hint="cs"/>
          <w:sz w:val="24"/>
          <w:szCs w:val="24"/>
          <w:rtl/>
        </w:rPr>
        <w:t xml:space="preserve"> </w:t>
      </w:r>
    </w:p>
    <w:p w:rsidR="00620AE4" w:rsidRDefault="00620AE4" w:rsidP="008A4AFF">
      <w:pPr>
        <w:pStyle w:val="a4"/>
        <w:spacing w:line="480" w:lineRule="auto"/>
        <w:ind w:left="95"/>
        <w:jc w:val="both"/>
        <w:rPr>
          <w:rFonts w:cs="David"/>
          <w:b/>
          <w:bCs/>
          <w:sz w:val="24"/>
          <w:szCs w:val="24"/>
          <w:u w:val="single"/>
          <w:rtl/>
        </w:rPr>
      </w:pPr>
    </w:p>
    <w:p w:rsidR="008E3EDF" w:rsidRPr="00554F0F" w:rsidRDefault="008A4AFF" w:rsidP="008A4AFF">
      <w:pPr>
        <w:pStyle w:val="a4"/>
        <w:spacing w:line="480" w:lineRule="auto"/>
        <w:ind w:left="95"/>
        <w:jc w:val="both"/>
        <w:rPr>
          <w:rFonts w:cs="David"/>
          <w:b/>
          <w:bCs/>
          <w:sz w:val="24"/>
          <w:szCs w:val="24"/>
          <w:u w:val="single"/>
        </w:rPr>
      </w:pPr>
      <w:r>
        <w:rPr>
          <w:rFonts w:cs="David" w:hint="cs"/>
          <w:b/>
          <w:bCs/>
          <w:sz w:val="24"/>
          <w:szCs w:val="24"/>
          <w:u w:val="single"/>
          <w:rtl/>
        </w:rPr>
        <w:t>פרטי הספק/ים</w:t>
      </w:r>
    </w:p>
    <w:p w:rsidR="00753002" w:rsidRDefault="008E3EDF" w:rsidP="00243E1E">
      <w:pPr>
        <w:pStyle w:val="a4"/>
        <w:spacing w:line="480" w:lineRule="auto"/>
        <w:ind w:left="95"/>
        <w:jc w:val="both"/>
        <w:rPr>
          <w:rFonts w:cs="David"/>
          <w:sz w:val="24"/>
          <w:szCs w:val="24"/>
          <w:rtl/>
        </w:rPr>
      </w:pPr>
      <w:r w:rsidRPr="00554F0F">
        <w:rPr>
          <w:rFonts w:cs="David" w:hint="cs"/>
          <w:sz w:val="24"/>
          <w:szCs w:val="24"/>
          <w:rtl/>
        </w:rPr>
        <w:t xml:space="preserve">שם הספק: </w:t>
      </w:r>
      <w:r w:rsidR="00243E1E">
        <w:rPr>
          <w:rFonts w:cs="David" w:hint="cs"/>
          <w:sz w:val="24"/>
          <w:szCs w:val="24"/>
          <w:rtl/>
        </w:rPr>
        <w:t>ארכיון יד טבנקין</w:t>
      </w:r>
      <w:r w:rsidR="001F0CCA">
        <w:rPr>
          <w:rFonts w:cs="David" w:hint="cs"/>
          <w:sz w:val="24"/>
          <w:szCs w:val="24"/>
          <w:rtl/>
        </w:rPr>
        <w:t xml:space="preserve"> </w:t>
      </w:r>
      <w:r w:rsidR="00753002">
        <w:rPr>
          <w:rFonts w:cs="David" w:hint="cs"/>
          <w:sz w:val="24"/>
          <w:szCs w:val="24"/>
          <w:rtl/>
        </w:rPr>
        <w:t xml:space="preserve"> </w:t>
      </w:r>
      <w:r w:rsidRPr="00554F0F">
        <w:rPr>
          <w:rFonts w:cs="David" w:hint="cs"/>
          <w:sz w:val="24"/>
          <w:szCs w:val="24"/>
          <w:rtl/>
        </w:rPr>
        <w:t xml:space="preserve"> </w:t>
      </w:r>
    </w:p>
    <w:p w:rsidR="00753002" w:rsidRDefault="008E3EDF" w:rsidP="00753002">
      <w:pPr>
        <w:pStyle w:val="a4"/>
        <w:spacing w:line="480" w:lineRule="auto"/>
        <w:ind w:left="95"/>
        <w:jc w:val="both"/>
        <w:rPr>
          <w:rFonts w:cs="David"/>
          <w:sz w:val="24"/>
          <w:szCs w:val="24"/>
          <w:rtl/>
        </w:rPr>
      </w:pPr>
      <w:r w:rsidRPr="00554F0F">
        <w:rPr>
          <w:rFonts w:cs="David" w:hint="cs"/>
          <w:sz w:val="24"/>
          <w:szCs w:val="24"/>
          <w:rtl/>
        </w:rPr>
        <w:t xml:space="preserve">מס' ח.פ./ת.ז.:___________ </w:t>
      </w:r>
    </w:p>
    <w:p w:rsidR="008E3EDF" w:rsidRDefault="00753002" w:rsidP="001F0CCA">
      <w:pPr>
        <w:pStyle w:val="a4"/>
        <w:spacing w:line="480" w:lineRule="auto"/>
        <w:ind w:left="95"/>
        <w:jc w:val="both"/>
        <w:rPr>
          <w:rFonts w:cs="David"/>
          <w:sz w:val="24"/>
          <w:szCs w:val="24"/>
        </w:rPr>
      </w:pPr>
      <w:r>
        <w:rPr>
          <w:rFonts w:cs="David" w:hint="cs"/>
          <w:sz w:val="24"/>
          <w:szCs w:val="24"/>
          <w:rtl/>
        </w:rPr>
        <w:t xml:space="preserve">טלפון איש קשר: </w:t>
      </w:r>
      <w:r w:rsidR="00243E1E">
        <w:rPr>
          <w:rFonts w:cs="David" w:hint="cs"/>
          <w:sz w:val="24"/>
          <w:szCs w:val="24"/>
          <w:rtl/>
        </w:rPr>
        <w:t xml:space="preserve">ד"ר רוני עזתי- 03-5352103, </w:t>
      </w:r>
      <w:hyperlink r:id="rId8" w:history="1">
        <w:r w:rsidR="00243E1E" w:rsidRPr="00791088">
          <w:rPr>
            <w:rStyle w:val="Hyperlink"/>
            <w:rFonts w:cs="David"/>
            <w:sz w:val="24"/>
            <w:szCs w:val="24"/>
          </w:rPr>
          <w:t>aharon@azati.co.il</w:t>
        </w:r>
      </w:hyperlink>
      <w:r w:rsidR="00243E1E">
        <w:rPr>
          <w:rFonts w:cs="David"/>
          <w:sz w:val="24"/>
          <w:szCs w:val="24"/>
        </w:rPr>
        <w:t xml:space="preserve"> </w:t>
      </w:r>
    </w:p>
    <w:p w:rsidR="00620AE4" w:rsidRDefault="00620AE4" w:rsidP="008A4AFF">
      <w:pPr>
        <w:pStyle w:val="a4"/>
        <w:spacing w:line="480" w:lineRule="auto"/>
        <w:ind w:left="84"/>
        <w:jc w:val="both"/>
        <w:rPr>
          <w:rFonts w:cs="David"/>
          <w:b/>
          <w:bCs/>
          <w:sz w:val="24"/>
          <w:szCs w:val="24"/>
          <w:u w:val="single"/>
          <w:rtl/>
        </w:rPr>
      </w:pPr>
    </w:p>
    <w:p w:rsidR="008E3EDF" w:rsidRPr="00554F0F" w:rsidRDefault="008E3EDF" w:rsidP="008A4AFF">
      <w:pPr>
        <w:pStyle w:val="a4"/>
        <w:spacing w:line="480" w:lineRule="auto"/>
        <w:ind w:left="84"/>
        <w:jc w:val="both"/>
        <w:rPr>
          <w:rFonts w:cs="David"/>
          <w:b/>
          <w:bCs/>
          <w:sz w:val="24"/>
          <w:szCs w:val="24"/>
          <w:u w:val="single"/>
        </w:rPr>
      </w:pPr>
      <w:r w:rsidRPr="00554F0F">
        <w:rPr>
          <w:rFonts w:cs="David" w:hint="cs"/>
          <w:b/>
          <w:bCs/>
          <w:sz w:val="24"/>
          <w:szCs w:val="24"/>
          <w:u w:val="single"/>
          <w:rtl/>
        </w:rPr>
        <w:t>פר</w:t>
      </w:r>
      <w:r w:rsidR="008A4AFF">
        <w:rPr>
          <w:rFonts w:cs="David" w:hint="cs"/>
          <w:b/>
          <w:bCs/>
          <w:sz w:val="24"/>
          <w:szCs w:val="24"/>
          <w:u w:val="single"/>
          <w:rtl/>
        </w:rPr>
        <w:t>טי ההליך המבוקש לביצוע ההתקשרות</w:t>
      </w:r>
    </w:p>
    <w:p w:rsidR="005A4F27" w:rsidRDefault="008E3EDF" w:rsidP="00243E1E">
      <w:pPr>
        <w:pStyle w:val="a4"/>
        <w:spacing w:line="480" w:lineRule="auto"/>
        <w:jc w:val="both"/>
        <w:rPr>
          <w:rFonts w:cs="David"/>
          <w:sz w:val="24"/>
          <w:szCs w:val="24"/>
          <w:rtl/>
        </w:rPr>
      </w:pPr>
      <w:r w:rsidRPr="00554F0F">
        <w:rPr>
          <w:rFonts w:cs="David" w:hint="cs"/>
          <w:b/>
          <w:bCs/>
          <w:sz w:val="24"/>
          <w:szCs w:val="24"/>
          <w:rtl/>
        </w:rPr>
        <w:t>מיזם משותף</w:t>
      </w:r>
      <w:r w:rsidRPr="00554F0F">
        <w:rPr>
          <w:rFonts w:cs="David" w:hint="cs"/>
          <w:sz w:val="24"/>
          <w:szCs w:val="24"/>
          <w:rtl/>
        </w:rPr>
        <w:t xml:space="preserve">. הספק </w:t>
      </w:r>
      <w:proofErr w:type="spellStart"/>
      <w:r w:rsidRPr="00554F0F">
        <w:rPr>
          <w:rFonts w:cs="David" w:hint="cs"/>
          <w:sz w:val="24"/>
          <w:szCs w:val="24"/>
          <w:rtl/>
        </w:rPr>
        <w:t>עימו</w:t>
      </w:r>
      <w:proofErr w:type="spellEnd"/>
      <w:r w:rsidRPr="00554F0F">
        <w:rPr>
          <w:rFonts w:cs="David" w:hint="cs"/>
          <w:sz w:val="24"/>
          <w:szCs w:val="24"/>
          <w:rtl/>
        </w:rPr>
        <w:t xml:space="preserve"> מבוקשת ההתקשרות: </w:t>
      </w:r>
      <w:r w:rsidR="00243E1E">
        <w:rPr>
          <w:rFonts w:cs="David" w:hint="cs"/>
          <w:sz w:val="24"/>
          <w:szCs w:val="24"/>
          <w:rtl/>
        </w:rPr>
        <w:t xml:space="preserve">יד טבנקין </w:t>
      </w:r>
      <w:r w:rsidR="001F0CCA">
        <w:rPr>
          <w:rFonts w:cs="David" w:hint="cs"/>
          <w:sz w:val="24"/>
          <w:szCs w:val="24"/>
          <w:rtl/>
        </w:rPr>
        <w:t xml:space="preserve"> </w:t>
      </w:r>
    </w:p>
    <w:p w:rsidR="008E3EDF" w:rsidRPr="00554F0F" w:rsidRDefault="008E3EDF" w:rsidP="005A4F27">
      <w:pPr>
        <w:pStyle w:val="a4"/>
        <w:spacing w:line="480" w:lineRule="auto"/>
        <w:jc w:val="both"/>
        <w:rPr>
          <w:rFonts w:cs="David"/>
          <w:sz w:val="24"/>
          <w:szCs w:val="24"/>
        </w:rPr>
      </w:pPr>
      <w:r w:rsidRPr="00554F0F">
        <w:rPr>
          <w:rFonts w:cs="David" w:hint="cs"/>
          <w:sz w:val="24"/>
          <w:szCs w:val="24"/>
          <w:rtl/>
        </w:rPr>
        <w:t xml:space="preserve"> נימוקים: </w:t>
      </w:r>
    </w:p>
    <w:p w:rsidR="008E3EDF" w:rsidRPr="00554F0F" w:rsidRDefault="00EA54BF" w:rsidP="00A934D8">
      <w:pPr>
        <w:pStyle w:val="a4"/>
        <w:numPr>
          <w:ilvl w:val="0"/>
          <w:numId w:val="12"/>
        </w:numPr>
        <w:spacing w:line="480" w:lineRule="auto"/>
        <w:jc w:val="both"/>
        <w:rPr>
          <w:rFonts w:cs="David"/>
          <w:sz w:val="24"/>
          <w:szCs w:val="24"/>
        </w:rPr>
      </w:pPr>
      <w:r>
        <w:rPr>
          <w:rFonts w:cs="David" w:hint="cs"/>
          <w:b/>
          <w:bCs/>
          <w:sz w:val="24"/>
          <w:szCs w:val="24"/>
          <w:rtl/>
        </w:rPr>
        <w:t xml:space="preserve">המיזם </w:t>
      </w:r>
      <w:r w:rsidR="00243E1E" w:rsidRPr="00243E1E">
        <w:rPr>
          <w:rFonts w:cs="David" w:hint="cs"/>
          <w:b/>
          <w:bCs/>
          <w:sz w:val="24"/>
          <w:szCs w:val="24"/>
          <w:rtl/>
        </w:rPr>
        <w:t>לתיעוד החומרים ההיסטוריים של תנועות הנוער</w:t>
      </w:r>
      <w:r w:rsidR="00B27FB3">
        <w:rPr>
          <w:rFonts w:cs="David" w:hint="cs"/>
          <w:b/>
          <w:bCs/>
          <w:sz w:val="24"/>
          <w:szCs w:val="24"/>
          <w:rtl/>
        </w:rPr>
        <w:t xml:space="preserve"> והמחתרות</w:t>
      </w:r>
      <w:r w:rsidR="00243E1E" w:rsidRPr="00243E1E">
        <w:rPr>
          <w:rFonts w:cs="David" w:hint="cs"/>
          <w:b/>
          <w:bCs/>
          <w:sz w:val="24"/>
          <w:szCs w:val="24"/>
          <w:rtl/>
        </w:rPr>
        <w:t xml:space="preserve"> ביד טבנקין</w:t>
      </w:r>
      <w:r w:rsidR="00243E1E">
        <w:rPr>
          <w:rFonts w:cs="David" w:hint="cs"/>
          <w:b/>
          <w:bCs/>
          <w:sz w:val="24"/>
          <w:szCs w:val="24"/>
          <w:rtl/>
        </w:rPr>
        <w:t xml:space="preserve"> </w:t>
      </w:r>
      <w:r w:rsidR="00BD2087">
        <w:rPr>
          <w:rFonts w:cs="David" w:hint="cs"/>
          <w:b/>
          <w:bCs/>
          <w:sz w:val="24"/>
          <w:szCs w:val="24"/>
          <w:rtl/>
        </w:rPr>
        <w:t>הינו מיזם</w:t>
      </w:r>
      <w:r w:rsidR="008E3EDF" w:rsidRPr="00554F0F">
        <w:rPr>
          <w:rFonts w:cs="David" w:hint="cs"/>
          <w:b/>
          <w:bCs/>
          <w:sz w:val="24"/>
          <w:szCs w:val="24"/>
          <w:rtl/>
        </w:rPr>
        <w:t xml:space="preserve"> ללא כוונת רווח</w:t>
      </w:r>
      <w:r w:rsidR="008E3EDF" w:rsidRPr="00554F0F">
        <w:rPr>
          <w:rFonts w:cs="David" w:hint="cs"/>
          <w:sz w:val="24"/>
          <w:szCs w:val="24"/>
          <w:rtl/>
        </w:rPr>
        <w:t xml:space="preserve"> </w:t>
      </w:r>
      <w:r w:rsidR="00243E1E">
        <w:rPr>
          <w:rFonts w:cs="David" w:hint="cs"/>
          <w:sz w:val="24"/>
          <w:szCs w:val="24"/>
          <w:rtl/>
        </w:rPr>
        <w:t>ויד טבנקין</w:t>
      </w:r>
      <w:r w:rsidR="00BD2087">
        <w:rPr>
          <w:rFonts w:cs="David" w:hint="cs"/>
          <w:sz w:val="24"/>
          <w:szCs w:val="24"/>
          <w:rtl/>
        </w:rPr>
        <w:t xml:space="preserve"> </w:t>
      </w:r>
      <w:r w:rsidR="008E3EDF" w:rsidRPr="00554F0F">
        <w:rPr>
          <w:rFonts w:cs="David" w:hint="cs"/>
          <w:sz w:val="24"/>
          <w:szCs w:val="24"/>
          <w:rtl/>
        </w:rPr>
        <w:t>השות</w:t>
      </w:r>
      <w:r w:rsidR="00A1352E">
        <w:rPr>
          <w:rFonts w:cs="David" w:hint="cs"/>
          <w:sz w:val="24"/>
          <w:szCs w:val="24"/>
          <w:rtl/>
        </w:rPr>
        <w:t>ף</w:t>
      </w:r>
      <w:r w:rsidR="008E3EDF" w:rsidRPr="00554F0F">
        <w:rPr>
          <w:rFonts w:cs="David" w:hint="cs"/>
          <w:sz w:val="24"/>
          <w:szCs w:val="24"/>
          <w:rtl/>
        </w:rPr>
        <w:t xml:space="preserve"> במיזם </w:t>
      </w:r>
      <w:r w:rsidR="00A1352E">
        <w:rPr>
          <w:rFonts w:cs="David" w:hint="cs"/>
          <w:b/>
          <w:bCs/>
          <w:sz w:val="24"/>
          <w:szCs w:val="24"/>
          <w:rtl/>
        </w:rPr>
        <w:t>משתתף</w:t>
      </w:r>
      <w:r w:rsidR="008E3EDF" w:rsidRPr="00554F0F">
        <w:rPr>
          <w:rFonts w:cs="David" w:hint="cs"/>
          <w:b/>
          <w:bCs/>
          <w:sz w:val="24"/>
          <w:szCs w:val="24"/>
          <w:rtl/>
        </w:rPr>
        <w:t xml:space="preserve"> ב-50% מעלות</w:t>
      </w:r>
      <w:r w:rsidR="008E3EDF" w:rsidRPr="00554F0F">
        <w:rPr>
          <w:rFonts w:cs="David" w:hint="cs"/>
          <w:sz w:val="24"/>
          <w:szCs w:val="24"/>
          <w:rtl/>
        </w:rPr>
        <w:t xml:space="preserve"> </w:t>
      </w:r>
      <w:r w:rsidR="00A1352E">
        <w:rPr>
          <w:rFonts w:cs="David" w:hint="cs"/>
          <w:sz w:val="24"/>
          <w:szCs w:val="24"/>
          <w:rtl/>
        </w:rPr>
        <w:t>ביצוע המיזם</w:t>
      </w:r>
      <w:r w:rsidR="008E3EDF" w:rsidRPr="00554F0F">
        <w:rPr>
          <w:rFonts w:cs="David" w:hint="cs"/>
          <w:sz w:val="24"/>
          <w:szCs w:val="24"/>
          <w:rtl/>
        </w:rPr>
        <w:t xml:space="preserve">. </w:t>
      </w:r>
    </w:p>
    <w:p w:rsidR="008E3EDF" w:rsidRPr="00243E1E" w:rsidRDefault="002B7712" w:rsidP="00243E1E">
      <w:pPr>
        <w:pStyle w:val="a4"/>
        <w:numPr>
          <w:ilvl w:val="0"/>
          <w:numId w:val="12"/>
        </w:numPr>
        <w:spacing w:line="480" w:lineRule="auto"/>
        <w:jc w:val="both"/>
        <w:rPr>
          <w:rFonts w:cs="David"/>
          <w:sz w:val="24"/>
          <w:szCs w:val="24"/>
        </w:rPr>
      </w:pPr>
      <w:r>
        <w:rPr>
          <w:rFonts w:cs="David" w:hint="cs"/>
          <w:sz w:val="24"/>
          <w:szCs w:val="24"/>
          <w:rtl/>
        </w:rPr>
        <w:t>שימור המורשת הבלתי מוחשית, ובפרט דיגיטציה של אוצרות הרוח הלאומיים,</w:t>
      </w:r>
      <w:r w:rsidR="00243E1E">
        <w:rPr>
          <w:rFonts w:cs="David" w:hint="cs"/>
          <w:sz w:val="24"/>
          <w:szCs w:val="24"/>
          <w:rtl/>
        </w:rPr>
        <w:t xml:space="preserve"> כולל חומרים ארכיוניים,</w:t>
      </w:r>
      <w:r w:rsidR="00F21B9B" w:rsidRPr="00243E1E">
        <w:rPr>
          <w:rFonts w:cs="David" w:hint="cs"/>
          <w:sz w:val="24"/>
          <w:szCs w:val="24"/>
          <w:rtl/>
        </w:rPr>
        <w:t xml:space="preserve"> נמנו על משימות </w:t>
      </w:r>
      <w:r w:rsidR="007D3B69" w:rsidRPr="00243E1E">
        <w:rPr>
          <w:rFonts w:cs="David" w:hint="cs"/>
          <w:sz w:val="24"/>
          <w:szCs w:val="24"/>
          <w:rtl/>
        </w:rPr>
        <w:t>אגף</w:t>
      </w:r>
      <w:r w:rsidR="00F21B9B" w:rsidRPr="00243E1E">
        <w:rPr>
          <w:rFonts w:cs="David" w:hint="cs"/>
          <w:sz w:val="24"/>
          <w:szCs w:val="24"/>
          <w:rtl/>
        </w:rPr>
        <w:t xml:space="preserve"> מורשת</w:t>
      </w:r>
      <w:r w:rsidR="008C64DA" w:rsidRPr="00243E1E">
        <w:rPr>
          <w:rFonts w:cs="David" w:hint="cs"/>
          <w:sz w:val="24"/>
          <w:szCs w:val="24"/>
          <w:rtl/>
        </w:rPr>
        <w:t xml:space="preserve"> </w:t>
      </w:r>
      <w:proofErr w:type="spellStart"/>
      <w:r w:rsidR="008C64DA" w:rsidRPr="00243E1E">
        <w:rPr>
          <w:rFonts w:cs="David" w:hint="cs"/>
          <w:sz w:val="24"/>
          <w:szCs w:val="24"/>
          <w:rtl/>
        </w:rPr>
        <w:t>מכח</w:t>
      </w:r>
      <w:proofErr w:type="spellEnd"/>
      <w:r w:rsidR="008C64DA" w:rsidRPr="00243E1E">
        <w:rPr>
          <w:rFonts w:cs="David" w:hint="cs"/>
          <w:sz w:val="24"/>
          <w:szCs w:val="24"/>
          <w:rtl/>
        </w:rPr>
        <w:t xml:space="preserve"> החלטת ממשלה 1412 </w:t>
      </w:r>
      <w:r w:rsidR="00D40DD7" w:rsidRPr="00243E1E">
        <w:rPr>
          <w:rFonts w:cs="David" w:hint="cs"/>
          <w:sz w:val="24"/>
          <w:szCs w:val="24"/>
          <w:rtl/>
        </w:rPr>
        <w:t>כאמור</w:t>
      </w:r>
      <w:r w:rsidR="008C64DA" w:rsidRPr="00243E1E">
        <w:rPr>
          <w:rFonts w:cs="David" w:hint="cs"/>
          <w:sz w:val="24"/>
          <w:szCs w:val="24"/>
          <w:rtl/>
        </w:rPr>
        <w:t xml:space="preserve">, </w:t>
      </w:r>
      <w:r w:rsidR="007D3B69" w:rsidRPr="00243E1E">
        <w:rPr>
          <w:rFonts w:cs="David" w:hint="cs"/>
          <w:b/>
          <w:bCs/>
          <w:sz w:val="24"/>
          <w:szCs w:val="24"/>
          <w:rtl/>
        </w:rPr>
        <w:t>ו</w:t>
      </w:r>
      <w:r w:rsidR="008E3EDF" w:rsidRPr="00243E1E">
        <w:rPr>
          <w:rFonts w:cs="David" w:hint="cs"/>
          <w:b/>
          <w:bCs/>
          <w:sz w:val="24"/>
          <w:szCs w:val="24"/>
          <w:rtl/>
        </w:rPr>
        <w:t xml:space="preserve">הינן פעולות אשר נמצאות בליבת פעילות המשרד לירושלים </w:t>
      </w:r>
      <w:r w:rsidR="00BD2087" w:rsidRPr="00243E1E">
        <w:rPr>
          <w:rFonts w:cs="David" w:hint="cs"/>
          <w:b/>
          <w:bCs/>
          <w:sz w:val="24"/>
          <w:szCs w:val="24"/>
          <w:rtl/>
        </w:rPr>
        <w:t>ומורשת</w:t>
      </w:r>
      <w:r w:rsidR="007D3B69" w:rsidRPr="00243E1E">
        <w:rPr>
          <w:rFonts w:cs="David" w:hint="cs"/>
          <w:sz w:val="24"/>
          <w:szCs w:val="24"/>
          <w:rtl/>
        </w:rPr>
        <w:t xml:space="preserve">.  </w:t>
      </w:r>
      <w:r w:rsidR="008E3EDF" w:rsidRPr="00243E1E">
        <w:rPr>
          <w:rFonts w:cs="David" w:hint="cs"/>
          <w:sz w:val="24"/>
          <w:szCs w:val="24"/>
          <w:rtl/>
        </w:rPr>
        <w:t xml:space="preserve"> </w:t>
      </w:r>
    </w:p>
    <w:p w:rsidR="008E3EDF" w:rsidRPr="00477E66" w:rsidRDefault="008E3EDF" w:rsidP="009E45EE">
      <w:pPr>
        <w:pStyle w:val="a4"/>
        <w:numPr>
          <w:ilvl w:val="0"/>
          <w:numId w:val="12"/>
        </w:numPr>
        <w:spacing w:line="480" w:lineRule="auto"/>
        <w:jc w:val="both"/>
        <w:rPr>
          <w:rFonts w:cs="David"/>
          <w:sz w:val="24"/>
          <w:szCs w:val="24"/>
        </w:rPr>
      </w:pPr>
      <w:r w:rsidRPr="00477E66">
        <w:rPr>
          <w:rFonts w:cs="David" w:hint="cs"/>
          <w:sz w:val="24"/>
          <w:szCs w:val="24"/>
          <w:rtl/>
        </w:rPr>
        <w:t xml:space="preserve">היוזמה </w:t>
      </w:r>
      <w:r w:rsidR="007371FF" w:rsidRPr="00477E66">
        <w:rPr>
          <w:rFonts w:cs="David" w:hint="cs"/>
          <w:sz w:val="24"/>
          <w:szCs w:val="24"/>
          <w:rtl/>
        </w:rPr>
        <w:t xml:space="preserve">לקדם מיזם מקיף לדיגיטציה של </w:t>
      </w:r>
      <w:r w:rsidR="00620AE4" w:rsidRPr="00477E66">
        <w:rPr>
          <w:rFonts w:cs="David" w:hint="cs"/>
          <w:sz w:val="24"/>
          <w:szCs w:val="24"/>
          <w:rtl/>
        </w:rPr>
        <w:t>החומרים ההיסטוריים של תנועות הנוער</w:t>
      </w:r>
      <w:r w:rsidR="007371FF" w:rsidRPr="00477E66">
        <w:rPr>
          <w:rFonts w:cs="David" w:hint="cs"/>
          <w:sz w:val="24"/>
          <w:szCs w:val="24"/>
          <w:rtl/>
        </w:rPr>
        <w:t xml:space="preserve"> </w:t>
      </w:r>
      <w:r w:rsidR="00B27FB3">
        <w:rPr>
          <w:rFonts w:cs="David" w:hint="cs"/>
          <w:sz w:val="24"/>
          <w:szCs w:val="24"/>
          <w:rtl/>
        </w:rPr>
        <w:t xml:space="preserve">ושל המחתרות </w:t>
      </w:r>
      <w:r w:rsidR="007371FF" w:rsidRPr="00477E66">
        <w:rPr>
          <w:rFonts w:cs="David" w:hint="cs"/>
          <w:sz w:val="24"/>
          <w:szCs w:val="24"/>
          <w:rtl/>
        </w:rPr>
        <w:t>הייתה של</w:t>
      </w:r>
      <w:r w:rsidR="00724E38" w:rsidRPr="00477E66">
        <w:rPr>
          <w:rFonts w:cs="David" w:hint="cs"/>
          <w:sz w:val="24"/>
          <w:szCs w:val="24"/>
          <w:rtl/>
        </w:rPr>
        <w:t xml:space="preserve"> ארכיון</w:t>
      </w:r>
      <w:r w:rsidR="007371FF" w:rsidRPr="00477E66">
        <w:rPr>
          <w:rFonts w:cs="David" w:hint="cs"/>
          <w:sz w:val="24"/>
          <w:szCs w:val="24"/>
          <w:rtl/>
        </w:rPr>
        <w:t xml:space="preserve"> </w:t>
      </w:r>
      <w:r w:rsidR="00724E38" w:rsidRPr="00477E66">
        <w:rPr>
          <w:rFonts w:cs="David" w:hint="cs"/>
          <w:sz w:val="24"/>
          <w:szCs w:val="24"/>
          <w:rtl/>
        </w:rPr>
        <w:t>יד טבנקין, אולם היא</w:t>
      </w:r>
      <w:r w:rsidR="00724E38" w:rsidRPr="00477E66">
        <w:rPr>
          <w:rFonts w:cs="David" w:hint="cs"/>
          <w:b/>
          <w:bCs/>
          <w:sz w:val="24"/>
          <w:szCs w:val="24"/>
          <w:rtl/>
        </w:rPr>
        <w:t xml:space="preserve"> נוצרה והוגשה במענה לקול הקורא של תוכנית מורשת, </w:t>
      </w:r>
      <w:r w:rsidR="00724E38" w:rsidRPr="00477E66">
        <w:rPr>
          <w:rFonts w:cs="David" w:hint="cs"/>
          <w:sz w:val="24"/>
          <w:szCs w:val="24"/>
          <w:rtl/>
        </w:rPr>
        <w:t>שביקש</w:t>
      </w:r>
      <w:r w:rsidR="005472B2" w:rsidRPr="00477E66">
        <w:rPr>
          <w:rFonts w:cs="David" w:hint="cs"/>
          <w:sz w:val="24"/>
          <w:szCs w:val="24"/>
          <w:rtl/>
        </w:rPr>
        <w:t xml:space="preserve"> הצעות ליוזמות שעיקרן </w:t>
      </w:r>
      <w:r w:rsidR="00724E38" w:rsidRPr="00477E66">
        <w:rPr>
          <w:rFonts w:cs="David" w:hint="cs"/>
          <w:sz w:val="24"/>
          <w:szCs w:val="24"/>
          <w:rtl/>
        </w:rPr>
        <w:t xml:space="preserve">שימור והנגשה של המורשת הבלתי מוחשית. </w:t>
      </w:r>
      <w:r w:rsidR="009E45EE">
        <w:rPr>
          <w:rFonts w:cs="David" w:hint="cs"/>
          <w:sz w:val="24"/>
          <w:szCs w:val="24"/>
          <w:rtl/>
        </w:rPr>
        <w:t xml:space="preserve">היוזמה נבחנה ע"י צוות המומחים וועדת ההיגוי הבין משרדית של תוכנית מורשת </w:t>
      </w:r>
      <w:r w:rsidR="009E45EE">
        <w:rPr>
          <w:rFonts w:cs="David" w:hint="cs"/>
          <w:sz w:val="24"/>
          <w:szCs w:val="24"/>
          <w:rtl/>
        </w:rPr>
        <w:lastRenderedPageBreak/>
        <w:t>ונמצאה כ</w:t>
      </w:r>
      <w:r w:rsidR="00EB32C9" w:rsidRPr="00477E66">
        <w:rPr>
          <w:rFonts w:cs="David" w:hint="cs"/>
          <w:sz w:val="24"/>
          <w:szCs w:val="24"/>
          <w:rtl/>
        </w:rPr>
        <w:t>תואמת באופן הדוק את</w:t>
      </w:r>
      <w:r w:rsidR="00724E38" w:rsidRPr="00477E66">
        <w:rPr>
          <w:rFonts w:cs="David" w:hint="cs"/>
          <w:sz w:val="24"/>
          <w:szCs w:val="24"/>
          <w:rtl/>
        </w:rPr>
        <w:t xml:space="preserve"> מטרות התוכנית </w:t>
      </w:r>
      <w:r w:rsidR="009E45EE">
        <w:rPr>
          <w:rFonts w:cs="David" w:hint="cs"/>
          <w:sz w:val="24"/>
          <w:szCs w:val="24"/>
          <w:rtl/>
        </w:rPr>
        <w:t>ויעדיה</w:t>
      </w:r>
      <w:r w:rsidR="00724E38" w:rsidRPr="00477E66">
        <w:rPr>
          <w:rFonts w:cs="David" w:hint="cs"/>
          <w:sz w:val="24"/>
          <w:szCs w:val="24"/>
          <w:rtl/>
        </w:rPr>
        <w:t xml:space="preserve">. </w:t>
      </w:r>
      <w:r w:rsidR="007371FF" w:rsidRPr="00477E66">
        <w:rPr>
          <w:rFonts w:cs="David" w:hint="cs"/>
          <w:sz w:val="24"/>
          <w:szCs w:val="24"/>
          <w:rtl/>
        </w:rPr>
        <w:t>כעת, לאחר</w:t>
      </w:r>
      <w:r w:rsidR="00724E38" w:rsidRPr="00477E66">
        <w:rPr>
          <w:rFonts w:cs="David" w:hint="cs"/>
          <w:sz w:val="24"/>
          <w:szCs w:val="24"/>
          <w:rtl/>
        </w:rPr>
        <w:t xml:space="preserve"> שארכיון יד טבנקין הביע נכונות </w:t>
      </w:r>
      <w:r w:rsidR="007371FF" w:rsidRPr="00477E66">
        <w:rPr>
          <w:rFonts w:cs="David" w:hint="cs"/>
          <w:sz w:val="24"/>
          <w:szCs w:val="24"/>
          <w:rtl/>
        </w:rPr>
        <w:t xml:space="preserve">להעמיד </w:t>
      </w:r>
      <w:r w:rsidR="00724E38" w:rsidRPr="00477E66">
        <w:rPr>
          <w:rFonts w:cs="David" w:hint="cs"/>
          <w:sz w:val="24"/>
          <w:szCs w:val="24"/>
          <w:rtl/>
        </w:rPr>
        <w:t>כספים משמעותיים לטובת הפרויקט ולקדם אותו כ</w:t>
      </w:r>
      <w:r w:rsidR="007371FF" w:rsidRPr="00477E66">
        <w:rPr>
          <w:rFonts w:cs="David" w:hint="cs"/>
          <w:sz w:val="24"/>
          <w:szCs w:val="24"/>
          <w:rtl/>
        </w:rPr>
        <w:t xml:space="preserve">מיזם משותף, מבקש המשרד לאשר את המיזם ולצאת לביצוע. </w:t>
      </w:r>
    </w:p>
    <w:p w:rsidR="008A4AFF" w:rsidRPr="005C7B0D" w:rsidRDefault="008E3EDF" w:rsidP="00D40DD7">
      <w:pPr>
        <w:pStyle w:val="a4"/>
        <w:numPr>
          <w:ilvl w:val="0"/>
          <w:numId w:val="12"/>
        </w:numPr>
        <w:spacing w:line="480" w:lineRule="auto"/>
        <w:jc w:val="both"/>
        <w:rPr>
          <w:rFonts w:cs="David"/>
          <w:b/>
          <w:bCs/>
          <w:sz w:val="24"/>
          <w:szCs w:val="24"/>
          <w:u w:val="single"/>
          <w:rtl/>
        </w:rPr>
      </w:pPr>
      <w:r w:rsidRPr="005C7B0D">
        <w:rPr>
          <w:rFonts w:cs="David" w:hint="cs"/>
          <w:b/>
          <w:bCs/>
          <w:sz w:val="24"/>
          <w:szCs w:val="24"/>
          <w:rtl/>
        </w:rPr>
        <w:t>מידת מעורבותו של המשרד במיזם הינה גבוהה ביותר</w:t>
      </w:r>
      <w:r w:rsidR="00D40DD7">
        <w:rPr>
          <w:rFonts w:cs="David" w:hint="cs"/>
          <w:sz w:val="24"/>
          <w:szCs w:val="24"/>
          <w:rtl/>
        </w:rPr>
        <w:t>-</w:t>
      </w:r>
      <w:r w:rsidRPr="005C7B0D">
        <w:rPr>
          <w:rFonts w:cs="David" w:hint="cs"/>
          <w:sz w:val="24"/>
          <w:szCs w:val="24"/>
          <w:rtl/>
        </w:rPr>
        <w:t xml:space="preserve"> </w:t>
      </w:r>
      <w:r w:rsidR="007D3B69" w:rsidRPr="005C7B0D">
        <w:rPr>
          <w:rFonts w:cs="David" w:hint="cs"/>
          <w:sz w:val="24"/>
          <w:szCs w:val="24"/>
          <w:rtl/>
        </w:rPr>
        <w:t>ראש אגף בכיר מורשת ישתתף בו</w:t>
      </w:r>
      <w:r w:rsidRPr="005C7B0D">
        <w:rPr>
          <w:rFonts w:cs="David" w:hint="cs"/>
          <w:sz w:val="24"/>
          <w:szCs w:val="24"/>
          <w:rtl/>
        </w:rPr>
        <w:t>ועדת ההיגוי של המיזם</w:t>
      </w:r>
      <w:r w:rsidR="007D3B69" w:rsidRPr="005C7B0D">
        <w:rPr>
          <w:rFonts w:cs="David" w:hint="cs"/>
          <w:sz w:val="24"/>
          <w:szCs w:val="24"/>
          <w:rtl/>
        </w:rPr>
        <w:t xml:space="preserve">, והמשרד יהיה שותף בקביעת </w:t>
      </w:r>
      <w:r w:rsidR="002B7712">
        <w:rPr>
          <w:rFonts w:cs="David" w:hint="cs"/>
          <w:sz w:val="24"/>
          <w:szCs w:val="24"/>
          <w:rtl/>
        </w:rPr>
        <w:t>סדר העדיפויות של החומרים לסריקה</w:t>
      </w:r>
      <w:r w:rsidR="007D3B69" w:rsidRPr="005C7B0D">
        <w:rPr>
          <w:rFonts w:cs="David" w:hint="cs"/>
          <w:sz w:val="24"/>
          <w:szCs w:val="24"/>
          <w:rtl/>
        </w:rPr>
        <w:t xml:space="preserve">. </w:t>
      </w:r>
      <w:r w:rsidRPr="005C7B0D">
        <w:rPr>
          <w:rFonts w:cs="David" w:hint="cs"/>
          <w:sz w:val="24"/>
          <w:szCs w:val="24"/>
          <w:rtl/>
        </w:rPr>
        <w:t xml:space="preserve"> </w:t>
      </w:r>
      <w:r w:rsidR="009E45EE">
        <w:rPr>
          <w:rFonts w:cs="David" w:hint="cs"/>
          <w:sz w:val="24"/>
          <w:szCs w:val="24"/>
          <w:rtl/>
        </w:rPr>
        <w:t xml:space="preserve">עוד יש לציין שעפ"י דרישת המשרד, ארכיון יד טבנקין הרחיב את הצעתו בעניין </w:t>
      </w:r>
      <w:r w:rsidR="00D71B6A">
        <w:rPr>
          <w:rFonts w:cs="David" w:hint="cs"/>
          <w:sz w:val="24"/>
          <w:szCs w:val="24"/>
          <w:rtl/>
        </w:rPr>
        <w:t xml:space="preserve">תיעוד </w:t>
      </w:r>
      <w:r w:rsidR="009E45EE">
        <w:rPr>
          <w:rFonts w:cs="David" w:hint="cs"/>
          <w:sz w:val="24"/>
          <w:szCs w:val="24"/>
          <w:rtl/>
        </w:rPr>
        <w:t xml:space="preserve">המחתרות על מנת שיכלול ייצוג למספר מחתרות. </w:t>
      </w:r>
      <w:r w:rsidR="009E45EE" w:rsidRPr="00477E66">
        <w:rPr>
          <w:rFonts w:cs="David" w:hint="cs"/>
          <w:sz w:val="24"/>
          <w:szCs w:val="24"/>
          <w:rtl/>
        </w:rPr>
        <w:t xml:space="preserve"> </w:t>
      </w:r>
    </w:p>
    <w:p w:rsidR="007D187A" w:rsidRDefault="007D187A">
      <w:pPr>
        <w:bidi w:val="0"/>
        <w:rPr>
          <w:rFonts w:cs="David"/>
          <w:sz w:val="24"/>
          <w:szCs w:val="24"/>
          <w:rtl/>
        </w:rPr>
      </w:pPr>
      <w:r>
        <w:rPr>
          <w:rFonts w:cs="David"/>
          <w:sz w:val="24"/>
          <w:szCs w:val="24"/>
          <w:rtl/>
        </w:rPr>
        <w:br w:type="page"/>
      </w:r>
    </w:p>
    <w:p w:rsidR="00C10144" w:rsidRPr="00554F0F" w:rsidRDefault="00C10144" w:rsidP="00D71B6A">
      <w:pPr>
        <w:spacing w:line="480" w:lineRule="auto"/>
        <w:jc w:val="center"/>
        <w:rPr>
          <w:rFonts w:cs="David"/>
          <w:b/>
          <w:bCs/>
          <w:sz w:val="24"/>
          <w:szCs w:val="24"/>
          <w:u w:val="single"/>
          <w:rtl/>
        </w:rPr>
      </w:pPr>
      <w:r w:rsidRPr="00554F0F">
        <w:rPr>
          <w:rFonts w:cs="David" w:hint="cs"/>
          <w:b/>
          <w:bCs/>
          <w:sz w:val="24"/>
          <w:szCs w:val="24"/>
          <w:u w:val="single"/>
          <w:rtl/>
        </w:rPr>
        <w:lastRenderedPageBreak/>
        <w:t xml:space="preserve">נספח 1 </w:t>
      </w:r>
      <w:r w:rsidRPr="00554F0F">
        <w:rPr>
          <w:rFonts w:cs="David"/>
          <w:b/>
          <w:bCs/>
          <w:sz w:val="24"/>
          <w:szCs w:val="24"/>
          <w:u w:val="single"/>
          <w:rtl/>
        </w:rPr>
        <w:t>–</w:t>
      </w:r>
      <w:r w:rsidRPr="00554F0F">
        <w:rPr>
          <w:rFonts w:cs="David" w:hint="cs"/>
          <w:b/>
          <w:bCs/>
          <w:sz w:val="24"/>
          <w:szCs w:val="24"/>
          <w:u w:val="single"/>
          <w:rtl/>
        </w:rPr>
        <w:t xml:space="preserve">  פירוט התקציב הנדרש לפרויקט</w:t>
      </w:r>
    </w:p>
    <w:p w:rsidR="00D71B6A" w:rsidRDefault="00D71B6A" w:rsidP="00D71B6A">
      <w:pPr>
        <w:autoSpaceDE w:val="0"/>
        <w:autoSpaceDN w:val="0"/>
        <w:adjustRightInd w:val="0"/>
        <w:spacing w:after="0" w:line="480" w:lineRule="auto"/>
        <w:jc w:val="both"/>
        <w:rPr>
          <w:rFonts w:cs="David"/>
          <w:b/>
          <w:bCs/>
          <w:sz w:val="24"/>
          <w:szCs w:val="24"/>
          <w:rtl/>
        </w:rPr>
      </w:pPr>
    </w:p>
    <w:p w:rsidR="001229E7" w:rsidRDefault="00D71B6A" w:rsidP="00D71B6A">
      <w:pPr>
        <w:autoSpaceDE w:val="0"/>
        <w:autoSpaceDN w:val="0"/>
        <w:adjustRightInd w:val="0"/>
        <w:spacing w:after="0" w:line="480" w:lineRule="auto"/>
        <w:jc w:val="both"/>
        <w:rPr>
          <w:rFonts w:cs="David"/>
          <w:b/>
          <w:bCs/>
          <w:sz w:val="24"/>
          <w:szCs w:val="24"/>
          <w:rtl/>
        </w:rPr>
      </w:pPr>
      <w:r w:rsidRPr="00D71B6A">
        <w:rPr>
          <w:rFonts w:cs="David" w:hint="cs"/>
          <w:b/>
          <w:bCs/>
          <w:sz w:val="24"/>
          <w:szCs w:val="24"/>
          <w:rtl/>
        </w:rPr>
        <w:t xml:space="preserve">תקציב הצלה והנגשה של ארכיוני תנועות הנוער </w:t>
      </w:r>
    </w:p>
    <w:tbl>
      <w:tblPr>
        <w:tblStyle w:val="af0"/>
        <w:bidiVisual/>
        <w:tblW w:w="0" w:type="auto"/>
        <w:tblLook w:val="04A0" w:firstRow="1" w:lastRow="0" w:firstColumn="1" w:lastColumn="0" w:noHBand="0" w:noVBand="1"/>
      </w:tblPr>
      <w:tblGrid>
        <w:gridCol w:w="3027"/>
        <w:gridCol w:w="2693"/>
      </w:tblGrid>
      <w:tr w:rsidR="00D71B6A" w:rsidTr="00D71B6A">
        <w:tc>
          <w:tcPr>
            <w:tcW w:w="3027" w:type="dxa"/>
          </w:tcPr>
          <w:p w:rsidR="00D71B6A" w:rsidRDefault="00D71B6A" w:rsidP="00D71B6A">
            <w:pPr>
              <w:autoSpaceDE w:val="0"/>
              <w:autoSpaceDN w:val="0"/>
              <w:adjustRightInd w:val="0"/>
              <w:spacing w:line="480" w:lineRule="auto"/>
              <w:jc w:val="center"/>
              <w:rPr>
                <w:rFonts w:cs="David"/>
                <w:sz w:val="24"/>
                <w:szCs w:val="24"/>
                <w:u w:val="single"/>
                <w:rtl/>
              </w:rPr>
            </w:pPr>
            <w:r>
              <w:rPr>
                <w:rFonts w:cs="David" w:hint="cs"/>
                <w:sz w:val="24"/>
                <w:szCs w:val="24"/>
                <w:rtl/>
              </w:rPr>
              <w:t>דיגיטציה של מסמכי ארכיון</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1,550,000</w:t>
            </w:r>
          </w:p>
        </w:tc>
      </w:tr>
      <w:tr w:rsidR="00D71B6A" w:rsidTr="00D71B6A">
        <w:tc>
          <w:tcPr>
            <w:tcW w:w="3027" w:type="dxa"/>
          </w:tcPr>
          <w:p w:rsidR="00D71B6A" w:rsidRDefault="00D71B6A" w:rsidP="00D71B6A">
            <w:pPr>
              <w:autoSpaceDE w:val="0"/>
              <w:autoSpaceDN w:val="0"/>
              <w:adjustRightInd w:val="0"/>
              <w:spacing w:line="480" w:lineRule="auto"/>
              <w:jc w:val="center"/>
              <w:rPr>
                <w:rFonts w:cs="David"/>
                <w:sz w:val="24"/>
                <w:szCs w:val="24"/>
                <w:u w:val="single"/>
                <w:rtl/>
              </w:rPr>
            </w:pPr>
            <w:r>
              <w:rPr>
                <w:rFonts w:cs="David" w:hint="cs"/>
                <w:sz w:val="24"/>
                <w:szCs w:val="24"/>
                <w:rtl/>
              </w:rPr>
              <w:t>הכנה לסריקה דיגיטלית</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750,000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בדיקה וטעינה של חומר דיגיטלי לתוכנת אידאה</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35,000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תיקים ומכלים</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70,000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אחסון דיגיטלי</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70,000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סידור ראשוני</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20,000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תיאור חומר ארכיוני</w:t>
            </w:r>
          </w:p>
        </w:tc>
        <w:tc>
          <w:tcPr>
            <w:tcW w:w="2693" w:type="dxa"/>
          </w:tcPr>
          <w:p w:rsidR="00D71B6A" w:rsidRP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305,000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sz w:val="24"/>
                <w:szCs w:val="24"/>
                <w:rtl/>
              </w:rPr>
            </w:pPr>
            <w:r w:rsidRPr="00D71B6A">
              <w:rPr>
                <w:rFonts w:cs="David" w:hint="cs"/>
                <w:sz w:val="24"/>
                <w:szCs w:val="24"/>
                <w:rtl/>
              </w:rPr>
              <w:t>ניהול המיזם</w:t>
            </w:r>
          </w:p>
        </w:tc>
        <w:tc>
          <w:tcPr>
            <w:tcW w:w="2693" w:type="dxa"/>
          </w:tcPr>
          <w:p w:rsidR="00D71B6A" w:rsidRDefault="00D71B6A" w:rsidP="00D71B6A">
            <w:pPr>
              <w:autoSpaceDE w:val="0"/>
              <w:autoSpaceDN w:val="0"/>
              <w:adjustRightInd w:val="0"/>
              <w:spacing w:line="480" w:lineRule="auto"/>
              <w:jc w:val="center"/>
              <w:rPr>
                <w:rFonts w:cs="David"/>
                <w:sz w:val="24"/>
                <w:szCs w:val="24"/>
                <w:rtl/>
              </w:rPr>
            </w:pPr>
            <w:r>
              <w:rPr>
                <w:rFonts w:cs="David" w:hint="cs"/>
                <w:sz w:val="24"/>
                <w:szCs w:val="24"/>
                <w:rtl/>
              </w:rPr>
              <w:t>200,000</w:t>
            </w:r>
          </w:p>
        </w:tc>
      </w:tr>
      <w:tr w:rsidR="00D71B6A" w:rsidTr="00D71B6A">
        <w:tc>
          <w:tcPr>
            <w:tcW w:w="3027" w:type="dxa"/>
          </w:tcPr>
          <w:p w:rsidR="00D71B6A" w:rsidRPr="00D71B6A" w:rsidRDefault="00D71B6A" w:rsidP="00D71B6A">
            <w:pPr>
              <w:autoSpaceDE w:val="0"/>
              <w:autoSpaceDN w:val="0"/>
              <w:adjustRightInd w:val="0"/>
              <w:spacing w:line="480" w:lineRule="auto"/>
              <w:jc w:val="center"/>
              <w:rPr>
                <w:rFonts w:cs="David"/>
                <w:b/>
                <w:bCs/>
                <w:sz w:val="24"/>
                <w:szCs w:val="24"/>
                <w:rtl/>
              </w:rPr>
            </w:pPr>
            <w:r w:rsidRPr="00D71B6A">
              <w:rPr>
                <w:rFonts w:cs="David" w:hint="cs"/>
                <w:b/>
                <w:bCs/>
                <w:sz w:val="24"/>
                <w:szCs w:val="24"/>
                <w:rtl/>
              </w:rPr>
              <w:t>סה"כ</w:t>
            </w:r>
          </w:p>
        </w:tc>
        <w:tc>
          <w:tcPr>
            <w:tcW w:w="2693" w:type="dxa"/>
          </w:tcPr>
          <w:p w:rsidR="00D71B6A" w:rsidRPr="00D71B6A" w:rsidRDefault="00D71B6A" w:rsidP="00D71B6A">
            <w:pPr>
              <w:autoSpaceDE w:val="0"/>
              <w:autoSpaceDN w:val="0"/>
              <w:adjustRightInd w:val="0"/>
              <w:spacing w:line="480" w:lineRule="auto"/>
              <w:jc w:val="center"/>
              <w:rPr>
                <w:rFonts w:cs="David"/>
                <w:b/>
                <w:bCs/>
                <w:sz w:val="24"/>
                <w:szCs w:val="24"/>
                <w:rtl/>
              </w:rPr>
            </w:pPr>
            <w:r w:rsidRPr="00D71B6A">
              <w:rPr>
                <w:rFonts w:cs="David" w:hint="cs"/>
                <w:b/>
                <w:bCs/>
                <w:sz w:val="24"/>
                <w:szCs w:val="24"/>
                <w:rtl/>
              </w:rPr>
              <w:t>3,000,000</w:t>
            </w:r>
          </w:p>
        </w:tc>
      </w:tr>
    </w:tbl>
    <w:p w:rsidR="00D71B6A" w:rsidRDefault="00D71B6A" w:rsidP="00D71B6A">
      <w:pPr>
        <w:autoSpaceDE w:val="0"/>
        <w:autoSpaceDN w:val="0"/>
        <w:adjustRightInd w:val="0"/>
        <w:spacing w:after="0" w:line="480" w:lineRule="auto"/>
        <w:jc w:val="both"/>
        <w:rPr>
          <w:rFonts w:cs="David"/>
          <w:sz w:val="24"/>
          <w:szCs w:val="24"/>
          <w:u w:val="single"/>
          <w:rtl/>
        </w:rPr>
      </w:pPr>
    </w:p>
    <w:p w:rsidR="00D71B6A" w:rsidRDefault="00D71B6A" w:rsidP="00D71B6A">
      <w:pPr>
        <w:autoSpaceDE w:val="0"/>
        <w:autoSpaceDN w:val="0"/>
        <w:adjustRightInd w:val="0"/>
        <w:spacing w:after="0" w:line="480" w:lineRule="auto"/>
        <w:jc w:val="both"/>
        <w:rPr>
          <w:rFonts w:cs="David"/>
          <w:sz w:val="24"/>
          <w:szCs w:val="24"/>
          <w:rtl/>
        </w:rPr>
      </w:pPr>
    </w:p>
    <w:p w:rsidR="00D71B6A" w:rsidRPr="00D71B6A" w:rsidRDefault="00D71B6A" w:rsidP="00D71B6A">
      <w:pPr>
        <w:autoSpaceDE w:val="0"/>
        <w:autoSpaceDN w:val="0"/>
        <w:adjustRightInd w:val="0"/>
        <w:spacing w:after="0" w:line="480" w:lineRule="auto"/>
        <w:jc w:val="both"/>
        <w:rPr>
          <w:rFonts w:cs="David"/>
          <w:b/>
          <w:bCs/>
          <w:sz w:val="24"/>
          <w:szCs w:val="24"/>
          <w:rtl/>
        </w:rPr>
      </w:pPr>
      <w:r w:rsidRPr="00D71B6A">
        <w:rPr>
          <w:rFonts w:cs="David" w:hint="cs"/>
          <w:b/>
          <w:bCs/>
          <w:sz w:val="24"/>
          <w:szCs w:val="24"/>
          <w:rtl/>
        </w:rPr>
        <w:t xml:space="preserve">תקציב הצלה והנגשה של תיעוד לוחמי תש"ח </w:t>
      </w:r>
    </w:p>
    <w:tbl>
      <w:tblPr>
        <w:tblStyle w:val="af0"/>
        <w:bidiVisual/>
        <w:tblW w:w="0" w:type="auto"/>
        <w:tblLook w:val="04A0" w:firstRow="1" w:lastRow="0" w:firstColumn="1" w:lastColumn="0" w:noHBand="0" w:noVBand="1"/>
      </w:tblPr>
      <w:tblGrid>
        <w:gridCol w:w="3027"/>
        <w:gridCol w:w="2693"/>
      </w:tblGrid>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sidRPr="00D71B6A">
              <w:rPr>
                <w:rFonts w:cs="David" w:hint="cs"/>
                <w:sz w:val="24"/>
                <w:szCs w:val="24"/>
                <w:rtl/>
              </w:rPr>
              <w:t>דיגיטציה של קלטות וידאו</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200,000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sidRPr="00D71B6A">
              <w:rPr>
                <w:rFonts w:cs="David" w:hint="cs"/>
                <w:sz w:val="24"/>
                <w:szCs w:val="24"/>
                <w:rtl/>
              </w:rPr>
              <w:t xml:space="preserve">דיגיטציה של קלטות אודיו </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20,000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בדיקה וטעינה של חומר דיגיטלי לתוכנת אידאה</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40,000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אחסון דיגיטלי</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30,000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סידור ראשוני</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20,000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תיאור חומר ארכיוני</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30,000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 xml:space="preserve">ניהול המיזם </w:t>
            </w:r>
          </w:p>
        </w:tc>
        <w:tc>
          <w:tcPr>
            <w:tcW w:w="2693" w:type="dxa"/>
          </w:tcPr>
          <w:p w:rsidR="00D71B6A" w:rsidRPr="00D71B6A" w:rsidRDefault="00D71B6A" w:rsidP="006126E2">
            <w:pPr>
              <w:autoSpaceDE w:val="0"/>
              <w:autoSpaceDN w:val="0"/>
              <w:adjustRightInd w:val="0"/>
              <w:spacing w:line="480" w:lineRule="auto"/>
              <w:jc w:val="center"/>
              <w:rPr>
                <w:rFonts w:cs="David"/>
                <w:sz w:val="24"/>
                <w:szCs w:val="24"/>
                <w:rtl/>
              </w:rPr>
            </w:pPr>
            <w:r>
              <w:rPr>
                <w:rFonts w:cs="David" w:hint="cs"/>
                <w:sz w:val="24"/>
                <w:szCs w:val="24"/>
                <w:rtl/>
              </w:rPr>
              <w:t>40,000</w:t>
            </w:r>
          </w:p>
        </w:tc>
      </w:tr>
      <w:tr w:rsidR="00D71B6A" w:rsidTr="006126E2">
        <w:tc>
          <w:tcPr>
            <w:tcW w:w="3027" w:type="dxa"/>
          </w:tcPr>
          <w:p w:rsidR="00D71B6A" w:rsidRPr="00D71B6A" w:rsidRDefault="00D71B6A" w:rsidP="006126E2">
            <w:pPr>
              <w:autoSpaceDE w:val="0"/>
              <w:autoSpaceDN w:val="0"/>
              <w:adjustRightInd w:val="0"/>
              <w:spacing w:line="480" w:lineRule="auto"/>
              <w:jc w:val="center"/>
              <w:rPr>
                <w:rFonts w:cs="David"/>
                <w:sz w:val="24"/>
                <w:szCs w:val="24"/>
                <w:rtl/>
              </w:rPr>
            </w:pPr>
            <w:r w:rsidRPr="00D71B6A">
              <w:rPr>
                <w:rFonts w:cs="David" w:hint="cs"/>
                <w:b/>
                <w:bCs/>
                <w:sz w:val="24"/>
                <w:szCs w:val="24"/>
                <w:rtl/>
              </w:rPr>
              <w:t>סה"כ</w:t>
            </w:r>
          </w:p>
        </w:tc>
        <w:tc>
          <w:tcPr>
            <w:tcW w:w="2693" w:type="dxa"/>
          </w:tcPr>
          <w:p w:rsidR="00D71B6A" w:rsidRPr="00D71B6A" w:rsidRDefault="00D71B6A" w:rsidP="006126E2">
            <w:pPr>
              <w:autoSpaceDE w:val="0"/>
              <w:autoSpaceDN w:val="0"/>
              <w:adjustRightInd w:val="0"/>
              <w:spacing w:line="480" w:lineRule="auto"/>
              <w:jc w:val="center"/>
              <w:rPr>
                <w:rFonts w:cs="David"/>
                <w:b/>
                <w:bCs/>
                <w:sz w:val="24"/>
                <w:szCs w:val="24"/>
                <w:rtl/>
              </w:rPr>
            </w:pPr>
            <w:r w:rsidRPr="00D71B6A">
              <w:rPr>
                <w:rFonts w:cs="David" w:hint="cs"/>
                <w:b/>
                <w:bCs/>
                <w:sz w:val="24"/>
                <w:szCs w:val="24"/>
                <w:rtl/>
              </w:rPr>
              <w:t>380,000</w:t>
            </w:r>
          </w:p>
        </w:tc>
      </w:tr>
    </w:tbl>
    <w:p w:rsidR="00D71B6A" w:rsidRPr="00D71B6A" w:rsidRDefault="00D71B6A" w:rsidP="00D71B6A">
      <w:pPr>
        <w:autoSpaceDE w:val="0"/>
        <w:autoSpaceDN w:val="0"/>
        <w:adjustRightInd w:val="0"/>
        <w:spacing w:after="0" w:line="480" w:lineRule="auto"/>
        <w:jc w:val="both"/>
        <w:rPr>
          <w:rFonts w:cs="David"/>
          <w:b/>
          <w:bCs/>
          <w:sz w:val="24"/>
          <w:szCs w:val="24"/>
          <w:rtl/>
        </w:rPr>
      </w:pPr>
    </w:p>
    <w:sectPr w:rsidR="00D71B6A" w:rsidRPr="00D71B6A" w:rsidSect="00553F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AE8" w:rsidRDefault="00823AE8" w:rsidP="004F0B8B">
      <w:pPr>
        <w:spacing w:after="0" w:line="240" w:lineRule="auto"/>
      </w:pPr>
      <w:r>
        <w:separator/>
      </w:r>
    </w:p>
  </w:endnote>
  <w:endnote w:type="continuationSeparator" w:id="0">
    <w:p w:rsidR="00823AE8" w:rsidRDefault="00823AE8" w:rsidP="004F0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DaunPenh">
    <w:panose1 w:val="01010101010101010101"/>
    <w:charset w:val="00"/>
    <w:family w:val="auto"/>
    <w:pitch w:val="variable"/>
    <w:sig w:usb0="00000003" w:usb1="00000000" w:usb2="0001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AE8" w:rsidRDefault="00823AE8" w:rsidP="004F0B8B">
      <w:pPr>
        <w:spacing w:after="0" w:line="240" w:lineRule="auto"/>
      </w:pPr>
      <w:r>
        <w:separator/>
      </w:r>
    </w:p>
  </w:footnote>
  <w:footnote w:type="continuationSeparator" w:id="0">
    <w:p w:rsidR="00823AE8" w:rsidRDefault="00823AE8" w:rsidP="004F0B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3422A"/>
    <w:multiLevelType w:val="hybridMultilevel"/>
    <w:tmpl w:val="F76224BC"/>
    <w:lvl w:ilvl="0" w:tplc="DA988DD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FD15FF"/>
    <w:multiLevelType w:val="hybridMultilevel"/>
    <w:tmpl w:val="0B82FEA2"/>
    <w:lvl w:ilvl="0" w:tplc="406E49D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1C2090"/>
    <w:multiLevelType w:val="hybridMultilevel"/>
    <w:tmpl w:val="E542B4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54787A"/>
    <w:multiLevelType w:val="hybridMultilevel"/>
    <w:tmpl w:val="B1D84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9C40F5"/>
    <w:multiLevelType w:val="hybridMultilevel"/>
    <w:tmpl w:val="2FA67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A6205E"/>
    <w:multiLevelType w:val="hybridMultilevel"/>
    <w:tmpl w:val="0B5C1510"/>
    <w:lvl w:ilvl="0" w:tplc="04090001">
      <w:start w:val="1"/>
      <w:numFmt w:val="bullet"/>
      <w:lvlText w:val=""/>
      <w:lvlJc w:val="left"/>
      <w:pPr>
        <w:ind w:left="2988" w:hanging="360"/>
      </w:pPr>
      <w:rPr>
        <w:rFonts w:ascii="Symbol" w:hAnsi="Symbol" w:hint="default"/>
      </w:rPr>
    </w:lvl>
    <w:lvl w:ilvl="1" w:tplc="04090019">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6">
    <w:nsid w:val="30D061EE"/>
    <w:multiLevelType w:val="hybridMultilevel"/>
    <w:tmpl w:val="998AE8FA"/>
    <w:lvl w:ilvl="0" w:tplc="0D889F4C">
      <w:start w:val="1"/>
      <w:numFmt w:val="hebrew1"/>
      <w:lvlText w:val="%1."/>
      <w:lvlJc w:val="left"/>
      <w:pPr>
        <w:ind w:left="728" w:hanging="360"/>
      </w:pPr>
      <w:rPr>
        <w:rFonts w:hint="default"/>
        <w:b/>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
    <w:nsid w:val="389A2154"/>
    <w:multiLevelType w:val="hybridMultilevel"/>
    <w:tmpl w:val="834C6F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A26163B"/>
    <w:multiLevelType w:val="hybridMultilevel"/>
    <w:tmpl w:val="E752F876"/>
    <w:lvl w:ilvl="0" w:tplc="892838D2">
      <w:start w:val="3"/>
      <w:numFmt w:val="decimal"/>
      <w:lvlText w:val="%1."/>
      <w:lvlJc w:val="left"/>
      <w:pPr>
        <w:ind w:left="444" w:hanging="360"/>
      </w:pPr>
      <w:rPr>
        <w:rFonts w:hint="default"/>
        <w:b/>
        <w:bCs/>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9">
    <w:nsid w:val="3CC76A7C"/>
    <w:multiLevelType w:val="hybridMultilevel"/>
    <w:tmpl w:val="91A28640"/>
    <w:lvl w:ilvl="0" w:tplc="D2A6E6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577979"/>
    <w:multiLevelType w:val="multilevel"/>
    <w:tmpl w:val="3CC0FDA0"/>
    <w:lvl w:ilvl="0">
      <w:start w:val="1"/>
      <w:numFmt w:val="decimal"/>
      <w:lvlText w:val="%1."/>
      <w:lvlJc w:val="left"/>
      <w:pPr>
        <w:tabs>
          <w:tab w:val="num" w:pos="720"/>
        </w:tabs>
        <w:ind w:left="720" w:hanging="720"/>
      </w:pPr>
      <w:rPr>
        <w:b w:val="0"/>
        <w:bCs w:val="0"/>
        <w:color w:val="auto"/>
      </w:rPr>
    </w:lvl>
    <w:lvl w:ilvl="1">
      <w:start w:val="1"/>
      <w:numFmt w:val="decimal"/>
      <w:isLgl/>
      <w:lvlText w:val="%1.%2"/>
      <w:lvlJc w:val="left"/>
      <w:pPr>
        <w:tabs>
          <w:tab w:val="num" w:pos="1570"/>
        </w:tabs>
        <w:ind w:left="1570" w:hanging="720"/>
      </w:pPr>
      <w:rPr>
        <w:b w:val="0"/>
        <w:bCs w:val="0"/>
        <w:lang w:bidi="he-IL"/>
      </w:rPr>
    </w:lvl>
    <w:lvl w:ilvl="2">
      <w:start w:val="1"/>
      <w:numFmt w:val="decimal"/>
      <w:isLgl/>
      <w:lvlText w:val="%1.%2.%3"/>
      <w:lvlJc w:val="left"/>
      <w:pPr>
        <w:tabs>
          <w:tab w:val="num" w:pos="2160"/>
        </w:tabs>
        <w:ind w:left="2160" w:hanging="720"/>
      </w:pPr>
      <w:rPr>
        <w:b w:val="0"/>
        <w:bCs w:val="0"/>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11">
    <w:nsid w:val="440075B0"/>
    <w:multiLevelType w:val="hybridMultilevel"/>
    <w:tmpl w:val="49D003D0"/>
    <w:lvl w:ilvl="0" w:tplc="43D4A6D2">
      <w:start w:val="1"/>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2">
    <w:nsid w:val="4FE954FC"/>
    <w:multiLevelType w:val="hybridMultilevel"/>
    <w:tmpl w:val="5E240D58"/>
    <w:lvl w:ilvl="0" w:tplc="27E6F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EC1695E"/>
    <w:multiLevelType w:val="hybridMultilevel"/>
    <w:tmpl w:val="171842FA"/>
    <w:lvl w:ilvl="0" w:tplc="BF9092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FF4810"/>
    <w:multiLevelType w:val="hybridMultilevel"/>
    <w:tmpl w:val="94086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6D52020"/>
    <w:multiLevelType w:val="hybridMultilevel"/>
    <w:tmpl w:val="6A303C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B705268"/>
    <w:multiLevelType w:val="hybridMultilevel"/>
    <w:tmpl w:val="3020C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12"/>
  </w:num>
  <w:num w:numId="4">
    <w:abstractNumId w:val="5"/>
  </w:num>
  <w:num w:numId="5">
    <w:abstractNumId w:val="8"/>
  </w:num>
  <w:num w:numId="6">
    <w:abstractNumId w:val="3"/>
  </w:num>
  <w:num w:numId="7">
    <w:abstractNumId w:val="14"/>
  </w:num>
  <w:num w:numId="8">
    <w:abstractNumId w:val="7"/>
  </w:num>
  <w:num w:numId="9">
    <w:abstractNumId w:val="15"/>
  </w:num>
  <w:num w:numId="10">
    <w:abstractNumId w:val="0"/>
  </w:num>
  <w:num w:numId="11">
    <w:abstractNumId w:val="9"/>
  </w:num>
  <w:num w:numId="12">
    <w:abstractNumId w:val="11"/>
  </w:num>
  <w:num w:numId="13">
    <w:abstractNumId w:val="6"/>
  </w:num>
  <w:num w:numId="14">
    <w:abstractNumId w:val="16"/>
  </w:num>
  <w:num w:numId="15">
    <w:abstractNumId w:val="13"/>
  </w:num>
  <w:num w:numId="16">
    <w:abstractNumId w:val="1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2EB9"/>
    <w:rsid w:val="0000468F"/>
    <w:rsid w:val="00007F6B"/>
    <w:rsid w:val="00010CE1"/>
    <w:rsid w:val="0001271B"/>
    <w:rsid w:val="000316B0"/>
    <w:rsid w:val="00031D5D"/>
    <w:rsid w:val="00054B87"/>
    <w:rsid w:val="00065DC7"/>
    <w:rsid w:val="00070FEE"/>
    <w:rsid w:val="0007396F"/>
    <w:rsid w:val="000914F5"/>
    <w:rsid w:val="0009203C"/>
    <w:rsid w:val="000946FE"/>
    <w:rsid w:val="000A70D4"/>
    <w:rsid w:val="000D1831"/>
    <w:rsid w:val="000D3718"/>
    <w:rsid w:val="000E22E1"/>
    <w:rsid w:val="000F0B87"/>
    <w:rsid w:val="000F40CD"/>
    <w:rsid w:val="001161E4"/>
    <w:rsid w:val="00121E7D"/>
    <w:rsid w:val="001229E7"/>
    <w:rsid w:val="00132F2B"/>
    <w:rsid w:val="00142F2B"/>
    <w:rsid w:val="0015337E"/>
    <w:rsid w:val="00156E6B"/>
    <w:rsid w:val="00162DC6"/>
    <w:rsid w:val="00176564"/>
    <w:rsid w:val="0019171B"/>
    <w:rsid w:val="00196ADC"/>
    <w:rsid w:val="001971E1"/>
    <w:rsid w:val="001B67B4"/>
    <w:rsid w:val="001C10B5"/>
    <w:rsid w:val="001D30E6"/>
    <w:rsid w:val="001F0B68"/>
    <w:rsid w:val="001F0CCA"/>
    <w:rsid w:val="00202E1D"/>
    <w:rsid w:val="00223C68"/>
    <w:rsid w:val="002320B6"/>
    <w:rsid w:val="00233822"/>
    <w:rsid w:val="00240BAE"/>
    <w:rsid w:val="00243E1E"/>
    <w:rsid w:val="00251F2B"/>
    <w:rsid w:val="0026542F"/>
    <w:rsid w:val="00280B2E"/>
    <w:rsid w:val="002839F0"/>
    <w:rsid w:val="00291F55"/>
    <w:rsid w:val="00294A97"/>
    <w:rsid w:val="002A26EE"/>
    <w:rsid w:val="002B7449"/>
    <w:rsid w:val="002B7463"/>
    <w:rsid w:val="002B7712"/>
    <w:rsid w:val="002D2F43"/>
    <w:rsid w:val="0031174D"/>
    <w:rsid w:val="00324D49"/>
    <w:rsid w:val="0033025C"/>
    <w:rsid w:val="00340435"/>
    <w:rsid w:val="00347C52"/>
    <w:rsid w:val="00364E99"/>
    <w:rsid w:val="003A7C70"/>
    <w:rsid w:val="003B2F60"/>
    <w:rsid w:val="003B4405"/>
    <w:rsid w:val="003C1CAC"/>
    <w:rsid w:val="003C2492"/>
    <w:rsid w:val="003E7877"/>
    <w:rsid w:val="003F2A50"/>
    <w:rsid w:val="0040140B"/>
    <w:rsid w:val="00404216"/>
    <w:rsid w:val="0044367D"/>
    <w:rsid w:val="00444F39"/>
    <w:rsid w:val="00453EE3"/>
    <w:rsid w:val="004642F1"/>
    <w:rsid w:val="00475F80"/>
    <w:rsid w:val="00477E66"/>
    <w:rsid w:val="004A1DE7"/>
    <w:rsid w:val="004D4958"/>
    <w:rsid w:val="004F0B8B"/>
    <w:rsid w:val="005169E0"/>
    <w:rsid w:val="00531995"/>
    <w:rsid w:val="005348EC"/>
    <w:rsid w:val="005472B2"/>
    <w:rsid w:val="00553FD8"/>
    <w:rsid w:val="00554F0F"/>
    <w:rsid w:val="00560AC2"/>
    <w:rsid w:val="00590A6D"/>
    <w:rsid w:val="005A2779"/>
    <w:rsid w:val="005A4F27"/>
    <w:rsid w:val="005B25EA"/>
    <w:rsid w:val="005C7B0D"/>
    <w:rsid w:val="005C7C99"/>
    <w:rsid w:val="005D37AE"/>
    <w:rsid w:val="005E0E84"/>
    <w:rsid w:val="0061431C"/>
    <w:rsid w:val="00620AE4"/>
    <w:rsid w:val="0065593C"/>
    <w:rsid w:val="00656EF9"/>
    <w:rsid w:val="00657333"/>
    <w:rsid w:val="006579CC"/>
    <w:rsid w:val="00657FBA"/>
    <w:rsid w:val="00693FA1"/>
    <w:rsid w:val="006974C6"/>
    <w:rsid w:val="006B7EB0"/>
    <w:rsid w:val="006C158D"/>
    <w:rsid w:val="006D5EBF"/>
    <w:rsid w:val="006E1BFD"/>
    <w:rsid w:val="006F1F93"/>
    <w:rsid w:val="00700ECC"/>
    <w:rsid w:val="0070635F"/>
    <w:rsid w:val="00724E38"/>
    <w:rsid w:val="00732DAF"/>
    <w:rsid w:val="00734D78"/>
    <w:rsid w:val="007371FF"/>
    <w:rsid w:val="00752F80"/>
    <w:rsid w:val="00753002"/>
    <w:rsid w:val="00755995"/>
    <w:rsid w:val="007668A7"/>
    <w:rsid w:val="00774558"/>
    <w:rsid w:val="007A20C9"/>
    <w:rsid w:val="007A4A87"/>
    <w:rsid w:val="007A7619"/>
    <w:rsid w:val="007C4C64"/>
    <w:rsid w:val="007D187A"/>
    <w:rsid w:val="007D3B69"/>
    <w:rsid w:val="007E5935"/>
    <w:rsid w:val="00823AE8"/>
    <w:rsid w:val="00823B08"/>
    <w:rsid w:val="00823E45"/>
    <w:rsid w:val="00845C41"/>
    <w:rsid w:val="00853441"/>
    <w:rsid w:val="00865B54"/>
    <w:rsid w:val="0087590B"/>
    <w:rsid w:val="00887380"/>
    <w:rsid w:val="00887871"/>
    <w:rsid w:val="0089631F"/>
    <w:rsid w:val="008A0F90"/>
    <w:rsid w:val="008A4AFF"/>
    <w:rsid w:val="008A6F3C"/>
    <w:rsid w:val="008C64DA"/>
    <w:rsid w:val="008D4893"/>
    <w:rsid w:val="008D70C9"/>
    <w:rsid w:val="008E3EDF"/>
    <w:rsid w:val="008E6328"/>
    <w:rsid w:val="0092429F"/>
    <w:rsid w:val="00945E59"/>
    <w:rsid w:val="009600D4"/>
    <w:rsid w:val="00964D24"/>
    <w:rsid w:val="00972090"/>
    <w:rsid w:val="0097393C"/>
    <w:rsid w:val="00991002"/>
    <w:rsid w:val="009B452A"/>
    <w:rsid w:val="009C1285"/>
    <w:rsid w:val="009D40EE"/>
    <w:rsid w:val="009E45EE"/>
    <w:rsid w:val="009F616A"/>
    <w:rsid w:val="00A1007D"/>
    <w:rsid w:val="00A1352E"/>
    <w:rsid w:val="00A32F1C"/>
    <w:rsid w:val="00A5127E"/>
    <w:rsid w:val="00A55B26"/>
    <w:rsid w:val="00A6077A"/>
    <w:rsid w:val="00A76D4A"/>
    <w:rsid w:val="00A919BC"/>
    <w:rsid w:val="00A934D8"/>
    <w:rsid w:val="00AA4BDA"/>
    <w:rsid w:val="00AB40B7"/>
    <w:rsid w:val="00AB611C"/>
    <w:rsid w:val="00AC0189"/>
    <w:rsid w:val="00AD2F81"/>
    <w:rsid w:val="00AE1607"/>
    <w:rsid w:val="00B27FB3"/>
    <w:rsid w:val="00B36A84"/>
    <w:rsid w:val="00B37FD5"/>
    <w:rsid w:val="00B40E1F"/>
    <w:rsid w:val="00B42911"/>
    <w:rsid w:val="00B46125"/>
    <w:rsid w:val="00B54827"/>
    <w:rsid w:val="00B57591"/>
    <w:rsid w:val="00B604A7"/>
    <w:rsid w:val="00B86439"/>
    <w:rsid w:val="00BA0B00"/>
    <w:rsid w:val="00BA0FAE"/>
    <w:rsid w:val="00BB098A"/>
    <w:rsid w:val="00BD2087"/>
    <w:rsid w:val="00BD4A33"/>
    <w:rsid w:val="00BE533A"/>
    <w:rsid w:val="00BF6C01"/>
    <w:rsid w:val="00C01130"/>
    <w:rsid w:val="00C06E96"/>
    <w:rsid w:val="00C10144"/>
    <w:rsid w:val="00C203C6"/>
    <w:rsid w:val="00C4267E"/>
    <w:rsid w:val="00C463D8"/>
    <w:rsid w:val="00C5632C"/>
    <w:rsid w:val="00C60ACF"/>
    <w:rsid w:val="00C633ED"/>
    <w:rsid w:val="00C703CF"/>
    <w:rsid w:val="00C9093B"/>
    <w:rsid w:val="00C9400C"/>
    <w:rsid w:val="00C97CE1"/>
    <w:rsid w:val="00CB7C5A"/>
    <w:rsid w:val="00CC4EE3"/>
    <w:rsid w:val="00CD069F"/>
    <w:rsid w:val="00CD7B98"/>
    <w:rsid w:val="00CE3135"/>
    <w:rsid w:val="00CE768D"/>
    <w:rsid w:val="00CF45F9"/>
    <w:rsid w:val="00CF726A"/>
    <w:rsid w:val="00D0297A"/>
    <w:rsid w:val="00D0492E"/>
    <w:rsid w:val="00D1316A"/>
    <w:rsid w:val="00D15B10"/>
    <w:rsid w:val="00D22030"/>
    <w:rsid w:val="00D30572"/>
    <w:rsid w:val="00D3250B"/>
    <w:rsid w:val="00D36FB9"/>
    <w:rsid w:val="00D40DD7"/>
    <w:rsid w:val="00D70591"/>
    <w:rsid w:val="00D71B6A"/>
    <w:rsid w:val="00D71EAB"/>
    <w:rsid w:val="00D8024B"/>
    <w:rsid w:val="00DA385E"/>
    <w:rsid w:val="00DB6E83"/>
    <w:rsid w:val="00DD1785"/>
    <w:rsid w:val="00DE275B"/>
    <w:rsid w:val="00E07302"/>
    <w:rsid w:val="00E1245F"/>
    <w:rsid w:val="00E41947"/>
    <w:rsid w:val="00E4303C"/>
    <w:rsid w:val="00E81C25"/>
    <w:rsid w:val="00EA0F1B"/>
    <w:rsid w:val="00EA2EB9"/>
    <w:rsid w:val="00EA42A4"/>
    <w:rsid w:val="00EA54BF"/>
    <w:rsid w:val="00EA7746"/>
    <w:rsid w:val="00EB1D6E"/>
    <w:rsid w:val="00EB25E9"/>
    <w:rsid w:val="00EB32C9"/>
    <w:rsid w:val="00EB3553"/>
    <w:rsid w:val="00EC6B34"/>
    <w:rsid w:val="00ED487B"/>
    <w:rsid w:val="00F05B10"/>
    <w:rsid w:val="00F17BB3"/>
    <w:rsid w:val="00F21346"/>
    <w:rsid w:val="00F21B9B"/>
    <w:rsid w:val="00F3645A"/>
    <w:rsid w:val="00F40AA3"/>
    <w:rsid w:val="00F576CF"/>
    <w:rsid w:val="00F71866"/>
    <w:rsid w:val="00F8218E"/>
    <w:rsid w:val="00F945D5"/>
    <w:rsid w:val="00FA3986"/>
    <w:rsid w:val="00FA3995"/>
    <w:rsid w:val="00FB726A"/>
    <w:rsid w:val="00FC5E5C"/>
    <w:rsid w:val="00FD055F"/>
    <w:rsid w:val="00FD4263"/>
    <w:rsid w:val="00FF4283"/>
    <w:rsid w:val="00FF45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unhideWhenUsed/>
    <w:rsid w:val="00243E1E"/>
    <w:rPr>
      <w:color w:val="0000FF" w:themeColor="hyperlink"/>
      <w:u w:val="single"/>
    </w:rPr>
  </w:style>
  <w:style w:type="table" w:styleId="af0">
    <w:name w:val="Table Grid"/>
    <w:basedOn w:val="a1"/>
    <w:uiPriority w:val="59"/>
    <w:rsid w:val="00D71B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2EB9"/>
    <w:pPr>
      <w:ind w:left="720"/>
      <w:contextualSpacing/>
    </w:pPr>
  </w:style>
  <w:style w:type="paragraph" w:styleId="a4">
    <w:name w:val="No Spacing"/>
    <w:uiPriority w:val="1"/>
    <w:qFormat/>
    <w:rsid w:val="001971E1"/>
    <w:pPr>
      <w:bidi/>
      <w:spacing w:after="0" w:line="240" w:lineRule="auto"/>
    </w:pPr>
  </w:style>
  <w:style w:type="paragraph" w:styleId="a5">
    <w:name w:val="header"/>
    <w:basedOn w:val="a"/>
    <w:link w:val="a6"/>
    <w:uiPriority w:val="99"/>
    <w:unhideWhenUsed/>
    <w:rsid w:val="004F0B8B"/>
    <w:pPr>
      <w:tabs>
        <w:tab w:val="center" w:pos="4153"/>
        <w:tab w:val="right" w:pos="8306"/>
      </w:tabs>
      <w:spacing w:after="0" w:line="240" w:lineRule="auto"/>
    </w:pPr>
  </w:style>
  <w:style w:type="character" w:customStyle="1" w:styleId="a6">
    <w:name w:val="כותרת עליונה תו"/>
    <w:basedOn w:val="a0"/>
    <w:link w:val="a5"/>
    <w:uiPriority w:val="99"/>
    <w:rsid w:val="004F0B8B"/>
  </w:style>
  <w:style w:type="paragraph" w:styleId="a7">
    <w:name w:val="footer"/>
    <w:basedOn w:val="a"/>
    <w:link w:val="a8"/>
    <w:uiPriority w:val="99"/>
    <w:unhideWhenUsed/>
    <w:rsid w:val="004F0B8B"/>
    <w:pPr>
      <w:tabs>
        <w:tab w:val="center" w:pos="4153"/>
        <w:tab w:val="right" w:pos="8306"/>
      </w:tabs>
      <w:spacing w:after="0" w:line="240" w:lineRule="auto"/>
    </w:pPr>
  </w:style>
  <w:style w:type="character" w:customStyle="1" w:styleId="a8">
    <w:name w:val="כותרת תחתונה תו"/>
    <w:basedOn w:val="a0"/>
    <w:link w:val="a7"/>
    <w:uiPriority w:val="99"/>
    <w:rsid w:val="004F0B8B"/>
  </w:style>
  <w:style w:type="paragraph" w:styleId="a9">
    <w:name w:val="Balloon Text"/>
    <w:basedOn w:val="a"/>
    <w:link w:val="aa"/>
    <w:uiPriority w:val="99"/>
    <w:semiHidden/>
    <w:unhideWhenUsed/>
    <w:rsid w:val="00C10144"/>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10144"/>
    <w:rPr>
      <w:rFonts w:ascii="Tahoma" w:hAnsi="Tahoma" w:cs="Tahoma"/>
      <w:sz w:val="16"/>
      <w:szCs w:val="16"/>
    </w:rPr>
  </w:style>
  <w:style w:type="character" w:styleId="ab">
    <w:name w:val="annotation reference"/>
    <w:basedOn w:val="a0"/>
    <w:uiPriority w:val="99"/>
    <w:semiHidden/>
    <w:unhideWhenUsed/>
    <w:rsid w:val="00823E45"/>
    <w:rPr>
      <w:sz w:val="16"/>
      <w:szCs w:val="16"/>
    </w:rPr>
  </w:style>
  <w:style w:type="paragraph" w:styleId="ac">
    <w:name w:val="annotation text"/>
    <w:basedOn w:val="a"/>
    <w:link w:val="ad"/>
    <w:uiPriority w:val="99"/>
    <w:semiHidden/>
    <w:unhideWhenUsed/>
    <w:rsid w:val="00823E45"/>
    <w:pPr>
      <w:spacing w:line="240" w:lineRule="auto"/>
    </w:pPr>
    <w:rPr>
      <w:sz w:val="20"/>
      <w:szCs w:val="20"/>
    </w:rPr>
  </w:style>
  <w:style w:type="character" w:customStyle="1" w:styleId="ad">
    <w:name w:val="טקסט הערה תו"/>
    <w:basedOn w:val="a0"/>
    <w:link w:val="ac"/>
    <w:uiPriority w:val="99"/>
    <w:semiHidden/>
    <w:rsid w:val="00823E45"/>
    <w:rPr>
      <w:sz w:val="20"/>
      <w:szCs w:val="20"/>
    </w:rPr>
  </w:style>
  <w:style w:type="paragraph" w:styleId="ae">
    <w:name w:val="annotation subject"/>
    <w:basedOn w:val="ac"/>
    <w:next w:val="ac"/>
    <w:link w:val="af"/>
    <w:uiPriority w:val="99"/>
    <w:semiHidden/>
    <w:unhideWhenUsed/>
    <w:rsid w:val="00823E45"/>
    <w:rPr>
      <w:b/>
      <w:bCs/>
    </w:rPr>
  </w:style>
  <w:style w:type="character" w:customStyle="1" w:styleId="af">
    <w:name w:val="נושא הערה תו"/>
    <w:basedOn w:val="ad"/>
    <w:link w:val="ae"/>
    <w:uiPriority w:val="99"/>
    <w:semiHidden/>
    <w:rsid w:val="00823E45"/>
    <w:rPr>
      <w:b/>
      <w:bCs/>
      <w:sz w:val="20"/>
      <w:szCs w:val="20"/>
    </w:rPr>
  </w:style>
  <w:style w:type="character" w:styleId="Hyperlink">
    <w:name w:val="Hyperlink"/>
    <w:basedOn w:val="a0"/>
    <w:uiPriority w:val="99"/>
    <w:unhideWhenUsed/>
    <w:rsid w:val="00243E1E"/>
    <w:rPr>
      <w:color w:val="0000FF" w:themeColor="hyperlink"/>
      <w:u w:val="single"/>
    </w:rPr>
  </w:style>
  <w:style w:type="table" w:styleId="af0">
    <w:name w:val="Table Grid"/>
    <w:basedOn w:val="a1"/>
    <w:uiPriority w:val="59"/>
    <w:rsid w:val="00D71B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580837">
      <w:bodyDiv w:val="1"/>
      <w:marLeft w:val="0"/>
      <w:marRight w:val="0"/>
      <w:marTop w:val="0"/>
      <w:marBottom w:val="0"/>
      <w:divBdr>
        <w:top w:val="none" w:sz="0" w:space="0" w:color="auto"/>
        <w:left w:val="none" w:sz="0" w:space="0" w:color="auto"/>
        <w:bottom w:val="none" w:sz="0" w:space="0" w:color="auto"/>
        <w:right w:val="none" w:sz="0" w:space="0" w:color="auto"/>
      </w:divBdr>
    </w:div>
    <w:div w:id="970135128">
      <w:bodyDiv w:val="1"/>
      <w:marLeft w:val="0"/>
      <w:marRight w:val="0"/>
      <w:marTop w:val="0"/>
      <w:marBottom w:val="0"/>
      <w:divBdr>
        <w:top w:val="none" w:sz="0" w:space="0" w:color="auto"/>
        <w:left w:val="none" w:sz="0" w:space="0" w:color="auto"/>
        <w:bottom w:val="none" w:sz="0" w:space="0" w:color="auto"/>
        <w:right w:val="none" w:sz="0" w:space="0" w:color="auto"/>
      </w:divBdr>
    </w:div>
    <w:div w:id="1129470866">
      <w:bodyDiv w:val="1"/>
      <w:marLeft w:val="0"/>
      <w:marRight w:val="0"/>
      <w:marTop w:val="0"/>
      <w:marBottom w:val="0"/>
      <w:divBdr>
        <w:top w:val="none" w:sz="0" w:space="0" w:color="auto"/>
        <w:left w:val="none" w:sz="0" w:space="0" w:color="auto"/>
        <w:bottom w:val="none" w:sz="0" w:space="0" w:color="auto"/>
        <w:right w:val="none" w:sz="0" w:space="0" w:color="auto"/>
      </w:divBdr>
    </w:div>
    <w:div w:id="1413159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haron@azati.co.i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1236</Words>
  <Characters>6184</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7406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אבלוב אבי</dc:creator>
  <cp:lastModifiedBy>דורין אמר</cp:lastModifiedBy>
  <cp:revision>2</cp:revision>
  <cp:lastPrinted>2018-08-19T12:04:00Z</cp:lastPrinted>
  <dcterms:created xsi:type="dcterms:W3CDTF">2019-02-27T09:06:00Z</dcterms:created>
  <dcterms:modified xsi:type="dcterms:W3CDTF">2019-02-27T09:06:00Z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-1866587182</vt:i4>
  </property>
</Properties>
</file>